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1D248A" w14:textId="35809C7D" w:rsidR="00C539FC" w:rsidRPr="005A5862" w:rsidRDefault="00C539FC" w:rsidP="00C539FC">
      <w:pPr>
        <w:pStyle w:val="Header"/>
        <w:tabs>
          <w:tab w:val="right" w:pos="9639"/>
        </w:tabs>
        <w:rPr>
          <w:bCs/>
          <w:i/>
          <w:noProof w:val="0"/>
          <w:sz w:val="24"/>
          <w:szCs w:val="24"/>
        </w:rPr>
      </w:pPr>
      <w:r w:rsidRPr="005A5862">
        <w:rPr>
          <w:bCs/>
          <w:noProof w:val="0"/>
          <w:sz w:val="24"/>
          <w:szCs w:val="24"/>
        </w:rPr>
        <w:t>3GPP TSG-RAN WG2 Meeting #12</w:t>
      </w:r>
      <w:r>
        <w:rPr>
          <w:bCs/>
          <w:noProof w:val="0"/>
          <w:sz w:val="24"/>
          <w:szCs w:val="24"/>
        </w:rPr>
        <w:t>9-bis</w:t>
      </w:r>
      <w:r w:rsidRPr="005A5862">
        <w:rPr>
          <w:bCs/>
          <w:noProof w:val="0"/>
          <w:sz w:val="24"/>
          <w:szCs w:val="24"/>
        </w:rPr>
        <w:tab/>
        <w:t>R2-2</w:t>
      </w:r>
      <w:r>
        <w:rPr>
          <w:bCs/>
          <w:noProof w:val="0"/>
          <w:sz w:val="24"/>
          <w:szCs w:val="24"/>
        </w:rPr>
        <w:t>50</w:t>
      </w:r>
      <w:r w:rsidR="003F0CFB">
        <w:rPr>
          <w:bCs/>
          <w:noProof w:val="0"/>
          <w:sz w:val="24"/>
          <w:szCs w:val="24"/>
        </w:rPr>
        <w:t>2917</w:t>
      </w:r>
    </w:p>
    <w:p w14:paraId="403CB9C0" w14:textId="5A98A586" w:rsidR="00A209D6" w:rsidRPr="00192AA5" w:rsidRDefault="00C539FC" w:rsidP="00192AA5">
      <w:pPr>
        <w:pStyle w:val="Header"/>
        <w:tabs>
          <w:tab w:val="right" w:pos="9639"/>
        </w:tabs>
        <w:rPr>
          <w:i/>
          <w:sz w:val="24"/>
          <w:lang w:val="en-US"/>
        </w:rPr>
      </w:pPr>
      <w:r w:rsidRPr="00CF77E7">
        <w:rPr>
          <w:bCs/>
          <w:noProof w:val="0"/>
          <w:sz w:val="24"/>
          <w:szCs w:val="24"/>
          <w:lang w:val="en-US"/>
        </w:rPr>
        <w:t>Wuhan, China, April 7</w:t>
      </w:r>
      <w:r w:rsidRPr="00CF77E7">
        <w:rPr>
          <w:bCs/>
          <w:noProof w:val="0"/>
          <w:sz w:val="24"/>
          <w:szCs w:val="24"/>
          <w:vertAlign w:val="superscript"/>
          <w:lang w:val="en-US"/>
        </w:rPr>
        <w:t>th</w:t>
      </w:r>
      <w:r w:rsidRPr="00CF77E7">
        <w:rPr>
          <w:bCs/>
          <w:noProof w:val="0"/>
          <w:sz w:val="24"/>
          <w:szCs w:val="24"/>
          <w:lang w:val="en-US"/>
        </w:rPr>
        <w:t xml:space="preserve"> – 11</w:t>
      </w:r>
      <w:r w:rsidRPr="00CF77E7">
        <w:rPr>
          <w:bCs/>
          <w:noProof w:val="0"/>
          <w:sz w:val="24"/>
          <w:szCs w:val="24"/>
          <w:vertAlign w:val="superscript"/>
          <w:lang w:val="en-US"/>
        </w:rPr>
        <w:t>th</w:t>
      </w:r>
      <w:r w:rsidRPr="00CF77E7">
        <w:rPr>
          <w:bCs/>
          <w:noProof w:val="0"/>
          <w:sz w:val="24"/>
          <w:szCs w:val="24"/>
          <w:lang w:val="en-US"/>
        </w:rPr>
        <w:t>, 2025</w:t>
      </w:r>
      <w:r w:rsidRPr="00CF77E7">
        <w:rPr>
          <w:bCs/>
          <w:noProof w:val="0"/>
          <w:sz w:val="24"/>
          <w:szCs w:val="24"/>
        </w:rPr>
        <w:t> </w:t>
      </w:r>
      <w:r w:rsidRPr="00CB0CB3">
        <w:rPr>
          <w:b w:val="0"/>
          <w:sz w:val="24"/>
          <w:lang w:val="en-US"/>
        </w:rPr>
        <w:tab/>
      </w:r>
      <w:r w:rsidRPr="00CB0CB3">
        <w:rPr>
          <w:b w:val="0"/>
          <w:sz w:val="24"/>
          <w:lang w:val="en-US"/>
        </w:rPr>
        <w:tab/>
      </w:r>
      <w:r w:rsidR="00512EF8" w:rsidRPr="00192AA5">
        <w:rPr>
          <w:sz w:val="24"/>
          <w:lang w:val="en-US"/>
        </w:rPr>
        <w:tab/>
      </w:r>
    </w:p>
    <w:p w14:paraId="4D90A83B" w14:textId="77777777" w:rsidR="00512EF8" w:rsidRPr="00192AA5" w:rsidRDefault="00512EF8" w:rsidP="00512EF8">
      <w:pPr>
        <w:pStyle w:val="Header"/>
        <w:rPr>
          <w:sz w:val="24"/>
          <w:lang w:val="en-US"/>
        </w:rPr>
      </w:pPr>
    </w:p>
    <w:p w14:paraId="310B92C9" w14:textId="510E1569" w:rsidR="00446C3A" w:rsidRPr="00192AA5" w:rsidRDefault="00446C3A" w:rsidP="00446C3A">
      <w:pPr>
        <w:pStyle w:val="CRCoverPage"/>
        <w:tabs>
          <w:tab w:val="left" w:pos="1985"/>
        </w:tabs>
        <w:rPr>
          <w:rFonts w:cs="Arial"/>
          <w:b/>
          <w:sz w:val="24"/>
          <w:lang w:val="en-US" w:eastAsia="ja-JP"/>
        </w:rPr>
      </w:pPr>
      <w:r w:rsidRPr="00192AA5">
        <w:rPr>
          <w:rFonts w:cs="Arial"/>
          <w:b/>
          <w:sz w:val="24"/>
          <w:lang w:val="en-US"/>
        </w:rPr>
        <w:t>Agenda item:</w:t>
      </w:r>
      <w:r w:rsidRPr="00192AA5">
        <w:rPr>
          <w:rFonts w:cs="Arial"/>
          <w:b/>
          <w:sz w:val="24"/>
          <w:lang w:val="en-US"/>
        </w:rPr>
        <w:tab/>
      </w:r>
      <w:r w:rsidR="001D714E" w:rsidRPr="00192AA5">
        <w:rPr>
          <w:rFonts w:cs="Arial"/>
          <w:b/>
          <w:sz w:val="24"/>
          <w:lang w:val="en-US" w:eastAsia="ja-JP"/>
        </w:rPr>
        <w:t>8.5.4</w:t>
      </w:r>
    </w:p>
    <w:p w14:paraId="73188B46" w14:textId="77777777" w:rsidR="00446C3A" w:rsidRPr="00C461E2" w:rsidRDefault="00446C3A" w:rsidP="00446C3A">
      <w:pPr>
        <w:tabs>
          <w:tab w:val="left" w:pos="1985"/>
        </w:tabs>
        <w:ind w:left="1985" w:hanging="1985"/>
        <w:rPr>
          <w:rFonts w:ascii="Arial" w:hAnsi="Arial" w:cs="Arial"/>
          <w:b/>
          <w:bCs/>
          <w:sz w:val="24"/>
        </w:rPr>
      </w:pPr>
      <w:r w:rsidRPr="00C461E2">
        <w:rPr>
          <w:rFonts w:ascii="Arial" w:hAnsi="Arial" w:cs="Arial"/>
          <w:b/>
          <w:bCs/>
          <w:sz w:val="24"/>
        </w:rPr>
        <w:t>Source:</w:t>
      </w:r>
      <w:r w:rsidRPr="00C461E2">
        <w:rPr>
          <w:rFonts w:ascii="Arial" w:hAnsi="Arial" w:cs="Arial"/>
          <w:b/>
          <w:bCs/>
          <w:sz w:val="24"/>
        </w:rPr>
        <w:tab/>
        <w:t>Nokia, Nokia Shanghai Bell</w:t>
      </w:r>
    </w:p>
    <w:p w14:paraId="553D264F" w14:textId="7C0B8C5B" w:rsidR="00446C3A" w:rsidRPr="00C461E2" w:rsidRDefault="00446C3A" w:rsidP="00446C3A">
      <w:pPr>
        <w:ind w:left="1985" w:hanging="1985"/>
        <w:rPr>
          <w:rFonts w:ascii="Arial" w:hAnsi="Arial" w:cs="Arial"/>
          <w:b/>
          <w:bCs/>
          <w:sz w:val="24"/>
        </w:rPr>
      </w:pPr>
      <w:r w:rsidRPr="00C461E2">
        <w:rPr>
          <w:rFonts w:ascii="Arial" w:hAnsi="Arial" w:cs="Arial"/>
          <w:b/>
          <w:bCs/>
          <w:sz w:val="24"/>
        </w:rPr>
        <w:t>Title:</w:t>
      </w:r>
      <w:r w:rsidRPr="00C461E2">
        <w:rPr>
          <w:rFonts w:ascii="Arial" w:hAnsi="Arial" w:cs="Arial"/>
          <w:b/>
          <w:bCs/>
          <w:sz w:val="24"/>
        </w:rPr>
        <w:tab/>
      </w:r>
      <w:r w:rsidR="001C69BC" w:rsidRPr="00C461E2">
        <w:rPr>
          <w:rFonts w:ascii="Arial" w:hAnsi="Arial" w:cs="Arial"/>
          <w:b/>
          <w:bCs/>
          <w:sz w:val="24"/>
        </w:rPr>
        <w:t>On Adaptation of common signal/channel transmissions for NES</w:t>
      </w:r>
    </w:p>
    <w:p w14:paraId="25F387E8" w14:textId="3AEEC813" w:rsidR="00446C3A" w:rsidRPr="00C461E2" w:rsidRDefault="00446C3A" w:rsidP="00446C3A">
      <w:pPr>
        <w:ind w:left="1985" w:hanging="1985"/>
        <w:rPr>
          <w:rFonts w:ascii="Arial" w:hAnsi="Arial" w:cs="Arial"/>
          <w:b/>
          <w:bCs/>
          <w:sz w:val="24"/>
        </w:rPr>
      </w:pPr>
      <w:r w:rsidRPr="00C461E2">
        <w:rPr>
          <w:rFonts w:ascii="Arial" w:hAnsi="Arial" w:cs="Arial"/>
          <w:b/>
          <w:bCs/>
          <w:sz w:val="24"/>
        </w:rPr>
        <w:t>WID/SID:</w:t>
      </w:r>
      <w:r w:rsidRPr="00C461E2">
        <w:rPr>
          <w:rFonts w:ascii="Arial" w:hAnsi="Arial" w:cs="Arial"/>
          <w:b/>
          <w:bCs/>
          <w:sz w:val="24"/>
        </w:rPr>
        <w:tab/>
      </w:r>
      <w:r w:rsidR="001D714E" w:rsidRPr="00C461E2">
        <w:rPr>
          <w:rFonts w:ascii="Arial" w:hAnsi="Arial" w:cs="Arial"/>
          <w:b/>
          <w:bCs/>
          <w:sz w:val="24"/>
        </w:rPr>
        <w:t>Netw_Energy_NR_enh</w:t>
      </w:r>
    </w:p>
    <w:p w14:paraId="6FEB19D6" w14:textId="77777777" w:rsidR="00446C3A" w:rsidRPr="00C461E2" w:rsidRDefault="00446C3A" w:rsidP="00446C3A">
      <w:pPr>
        <w:tabs>
          <w:tab w:val="left" w:pos="1985"/>
        </w:tabs>
        <w:rPr>
          <w:rFonts w:ascii="Arial" w:hAnsi="Arial" w:cs="Arial"/>
          <w:b/>
          <w:bCs/>
          <w:sz w:val="24"/>
        </w:rPr>
      </w:pPr>
      <w:r w:rsidRPr="00C461E2">
        <w:rPr>
          <w:rFonts w:ascii="Arial" w:hAnsi="Arial" w:cs="Arial"/>
          <w:b/>
          <w:bCs/>
          <w:sz w:val="24"/>
        </w:rPr>
        <w:t>Document for:</w:t>
      </w:r>
      <w:r w:rsidRPr="00C461E2">
        <w:rPr>
          <w:rFonts w:ascii="Arial" w:hAnsi="Arial" w:cs="Arial"/>
          <w:b/>
          <w:bCs/>
          <w:sz w:val="24"/>
        </w:rPr>
        <w:tab/>
        <w:t>Discussion and Decision</w:t>
      </w:r>
    </w:p>
    <w:p w14:paraId="294B1FC1" w14:textId="77777777" w:rsidR="00A209D6" w:rsidRPr="00C461E2" w:rsidRDefault="00A209D6" w:rsidP="00A209D6">
      <w:pPr>
        <w:pStyle w:val="Heading1"/>
        <w:rPr>
          <w:lang w:val="en-US"/>
        </w:rPr>
      </w:pPr>
      <w:r w:rsidRPr="00C461E2">
        <w:rPr>
          <w:lang w:val="en-US"/>
        </w:rPr>
        <w:t>1</w:t>
      </w:r>
      <w:r w:rsidRPr="00C461E2">
        <w:rPr>
          <w:lang w:val="en-US"/>
        </w:rPr>
        <w:tab/>
        <w:t>Introduction</w:t>
      </w:r>
    </w:p>
    <w:p w14:paraId="4854EE57" w14:textId="0531D70E" w:rsidR="009339CB" w:rsidRPr="00C461E2" w:rsidRDefault="001D714E" w:rsidP="009339CB">
      <w:r w:rsidRPr="00C461E2">
        <w:t>In this contribution we discuss aspects related to the potential adaptations of the common signal/channel transmissions.</w:t>
      </w:r>
    </w:p>
    <w:p w14:paraId="5982B445" w14:textId="543DA2B0" w:rsidR="009339CB" w:rsidRPr="0093123F" w:rsidRDefault="00CE643D" w:rsidP="003F3317">
      <w:pPr>
        <w:pStyle w:val="Heading1"/>
        <w:rPr>
          <w:lang w:val="en-US"/>
        </w:rPr>
      </w:pPr>
      <w:r w:rsidRPr="00C461E2">
        <w:rPr>
          <w:lang w:val="en-US"/>
        </w:rPr>
        <w:t>2</w:t>
      </w:r>
      <w:r w:rsidRPr="00C461E2">
        <w:rPr>
          <w:lang w:val="en-US"/>
        </w:rPr>
        <w:tab/>
        <w:t>Adaptation of SSB in time domain</w:t>
      </w:r>
    </w:p>
    <w:p w14:paraId="10804917" w14:textId="69669053" w:rsidR="00C63AF7" w:rsidRDefault="007351FD" w:rsidP="00CA75B9">
      <w:pPr>
        <w:rPr>
          <w:sz w:val="22"/>
          <w:szCs w:val="22"/>
        </w:rPr>
      </w:pPr>
      <w:r w:rsidRPr="002B517B">
        <w:rPr>
          <w:sz w:val="22"/>
          <w:szCs w:val="22"/>
        </w:rPr>
        <w:t xml:space="preserve">During the </w:t>
      </w:r>
      <w:r w:rsidR="00B35677" w:rsidRPr="002B517B">
        <w:rPr>
          <w:sz w:val="22"/>
          <w:szCs w:val="22"/>
        </w:rPr>
        <w:t xml:space="preserve">previous </w:t>
      </w:r>
      <w:r w:rsidRPr="002B517B">
        <w:rPr>
          <w:sz w:val="22"/>
          <w:szCs w:val="22"/>
        </w:rPr>
        <w:t>meeting,</w:t>
      </w:r>
      <w:r w:rsidR="00CB62E4">
        <w:rPr>
          <w:sz w:val="22"/>
          <w:szCs w:val="22"/>
        </w:rPr>
        <w:t xml:space="preserve"> </w:t>
      </w:r>
      <w:r w:rsidR="00C63AF7">
        <w:rPr>
          <w:sz w:val="22"/>
          <w:szCs w:val="22"/>
        </w:rPr>
        <w:t xml:space="preserve">it was agreed in </w:t>
      </w:r>
      <w:r w:rsidR="00130E54" w:rsidRPr="002B517B">
        <w:rPr>
          <w:sz w:val="22"/>
          <w:szCs w:val="22"/>
        </w:rPr>
        <w:t>RAN2</w:t>
      </w:r>
      <w:r w:rsidR="00B35677" w:rsidRPr="002B517B">
        <w:rPr>
          <w:sz w:val="22"/>
          <w:szCs w:val="22"/>
        </w:rPr>
        <w:t xml:space="preserve"> </w:t>
      </w:r>
      <w:r w:rsidR="00C63AF7">
        <w:rPr>
          <w:sz w:val="22"/>
          <w:szCs w:val="22"/>
        </w:rPr>
        <w:t>that</w:t>
      </w:r>
      <w:r w:rsidR="00B35677" w:rsidRPr="002B517B">
        <w:rPr>
          <w:sz w:val="22"/>
          <w:szCs w:val="22"/>
        </w:rPr>
        <w:t>.</w:t>
      </w:r>
      <w:r w:rsidR="005B5D45" w:rsidRPr="002B517B">
        <w:rPr>
          <w:sz w:val="22"/>
          <w:szCs w:val="22"/>
        </w:rPr>
        <w:t xml:space="preserve"> </w:t>
      </w:r>
    </w:p>
    <w:p w14:paraId="74532743" w14:textId="76ECC76F" w:rsidR="00130E54" w:rsidRPr="002B517B" w:rsidRDefault="006D3E71" w:rsidP="006508E3">
      <w:pPr>
        <w:pStyle w:val="ListParagraph"/>
        <w:numPr>
          <w:ilvl w:val="0"/>
          <w:numId w:val="55"/>
        </w:numPr>
        <w:rPr>
          <w:sz w:val="22"/>
          <w:szCs w:val="22"/>
        </w:rPr>
      </w:pPr>
      <w:r w:rsidRPr="006D3E71">
        <w:rPr>
          <w:sz w:val="22"/>
          <w:szCs w:val="22"/>
        </w:rPr>
        <w:t>C</w:t>
      </w:r>
      <w:r w:rsidRPr="006508E3">
        <w:rPr>
          <w:sz w:val="22"/>
          <w:szCs w:val="22"/>
        </w:rPr>
        <w:t>ommon</w:t>
      </w:r>
      <w:r>
        <w:rPr>
          <w:sz w:val="22"/>
          <w:szCs w:val="22"/>
        </w:rPr>
        <w:t xml:space="preserve"> </w:t>
      </w:r>
      <w:r w:rsidRPr="006508E3">
        <w:rPr>
          <w:sz w:val="22"/>
          <w:szCs w:val="22"/>
        </w:rPr>
        <w:t>signaling approach for OD-SSB and SSB adaptation would be followed</w:t>
      </w:r>
    </w:p>
    <w:p w14:paraId="0E5D3749" w14:textId="541D86C1" w:rsidR="006D3E71" w:rsidRPr="006508E3" w:rsidRDefault="006D3E71" w:rsidP="006508E3">
      <w:pPr>
        <w:pStyle w:val="ListParagraph"/>
        <w:numPr>
          <w:ilvl w:val="0"/>
          <w:numId w:val="55"/>
        </w:numPr>
        <w:rPr>
          <w:sz w:val="22"/>
          <w:szCs w:val="22"/>
        </w:rPr>
      </w:pPr>
      <w:r w:rsidRPr="006508E3">
        <w:rPr>
          <w:sz w:val="22"/>
          <w:szCs w:val="22"/>
        </w:rPr>
        <w:t>SSB adaptation in time domain is not supported for RRC idle/inactive UEs and Rel-19 NES-capable UE’s PCell</w:t>
      </w:r>
    </w:p>
    <w:p w14:paraId="260F13A6" w14:textId="7341BDC9" w:rsidR="006D3E71" w:rsidRPr="006508E3" w:rsidRDefault="006D3E71" w:rsidP="006508E3">
      <w:pPr>
        <w:pStyle w:val="ListParagraph"/>
        <w:numPr>
          <w:ilvl w:val="0"/>
          <w:numId w:val="55"/>
        </w:numPr>
        <w:rPr>
          <w:sz w:val="22"/>
          <w:szCs w:val="22"/>
        </w:rPr>
      </w:pPr>
      <w:r w:rsidRPr="006D3E71">
        <w:rPr>
          <w:sz w:val="22"/>
          <w:szCs w:val="22"/>
        </w:rPr>
        <w:t>A</w:t>
      </w:r>
      <w:r w:rsidRPr="006508E3">
        <w:rPr>
          <w:sz w:val="22"/>
          <w:szCs w:val="22"/>
        </w:rPr>
        <w:t>dditional</w:t>
      </w:r>
      <w:r>
        <w:rPr>
          <w:sz w:val="22"/>
          <w:szCs w:val="22"/>
        </w:rPr>
        <w:t xml:space="preserve"> </w:t>
      </w:r>
      <w:r w:rsidRPr="006508E3">
        <w:rPr>
          <w:sz w:val="22"/>
          <w:szCs w:val="22"/>
        </w:rPr>
        <w:t>SMTC configuration according to SSB adaptation would be introduced for serving cell</w:t>
      </w:r>
    </w:p>
    <w:p w14:paraId="717E054B" w14:textId="5ACE2EBF" w:rsidR="006D3E71" w:rsidRPr="006508E3" w:rsidRDefault="006D3E71" w:rsidP="006508E3">
      <w:pPr>
        <w:pStyle w:val="ListParagraph"/>
        <w:numPr>
          <w:ilvl w:val="0"/>
          <w:numId w:val="55"/>
        </w:numPr>
        <w:rPr>
          <w:sz w:val="22"/>
          <w:szCs w:val="22"/>
        </w:rPr>
      </w:pPr>
      <w:r w:rsidRPr="006D3E71">
        <w:rPr>
          <w:sz w:val="22"/>
          <w:szCs w:val="22"/>
        </w:rPr>
        <w:t>N</w:t>
      </w:r>
      <w:r w:rsidRPr="006508E3">
        <w:rPr>
          <w:sz w:val="22"/>
          <w:szCs w:val="22"/>
        </w:rPr>
        <w:t>eighbor</w:t>
      </w:r>
      <w:r>
        <w:rPr>
          <w:sz w:val="22"/>
          <w:szCs w:val="22"/>
        </w:rPr>
        <w:t xml:space="preserve"> </w:t>
      </w:r>
      <w:r w:rsidRPr="006508E3">
        <w:rPr>
          <w:sz w:val="22"/>
          <w:szCs w:val="22"/>
        </w:rPr>
        <w:t>cell measurements are based on legacy SMTC</w:t>
      </w:r>
      <w:r w:rsidR="00D27F8F">
        <w:rPr>
          <w:sz w:val="22"/>
          <w:szCs w:val="22"/>
        </w:rPr>
        <w:t>.</w:t>
      </w:r>
    </w:p>
    <w:p w14:paraId="071637B4" w14:textId="798B3279" w:rsidR="006508E3" w:rsidRDefault="00EA38F7" w:rsidP="00EC1CEE">
      <w:pPr>
        <w:spacing w:before="240" w:after="0"/>
        <w:jc w:val="both"/>
        <w:rPr>
          <w:b/>
          <w:bCs/>
          <w:sz w:val="22"/>
          <w:szCs w:val="22"/>
          <w:u w:val="single"/>
        </w:rPr>
      </w:pPr>
      <w:r w:rsidRPr="00975D70">
        <w:rPr>
          <w:b/>
          <w:bCs/>
          <w:sz w:val="22"/>
          <w:szCs w:val="22"/>
          <w:u w:val="single"/>
        </w:rPr>
        <w:t>Scenarios</w:t>
      </w:r>
      <w:r w:rsidR="0058544F">
        <w:rPr>
          <w:b/>
          <w:bCs/>
          <w:sz w:val="22"/>
          <w:szCs w:val="22"/>
          <w:u w:val="single"/>
        </w:rPr>
        <w:t>:</w:t>
      </w:r>
    </w:p>
    <w:p w14:paraId="7B2631E2" w14:textId="77777777" w:rsidR="0058544F" w:rsidRDefault="0058544F" w:rsidP="00EC1CEE">
      <w:pPr>
        <w:spacing w:before="240" w:after="0"/>
        <w:jc w:val="both"/>
        <w:rPr>
          <w:sz w:val="22"/>
          <w:szCs w:val="22"/>
        </w:rPr>
      </w:pPr>
    </w:p>
    <w:p w14:paraId="2CA41AFD" w14:textId="7A99502D" w:rsidR="006508E3" w:rsidRDefault="00C00ECA" w:rsidP="003367D2">
      <w:pPr>
        <w:jc w:val="center"/>
        <w:rPr>
          <w:sz w:val="22"/>
          <w:szCs w:val="22"/>
        </w:rPr>
      </w:pPr>
      <w:r>
        <w:rPr>
          <w:b/>
          <w:bCs/>
          <w:noProof/>
          <w:sz w:val="22"/>
          <w:szCs w:val="22"/>
        </w:rPr>
        <w:drawing>
          <wp:inline distT="0" distB="0" distL="0" distR="0" wp14:anchorId="66A5D54B" wp14:editId="3EB64DBD">
            <wp:extent cx="5390034" cy="2869114"/>
            <wp:effectExtent l="0" t="0" r="0" b="0"/>
            <wp:docPr id="51605798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6057984" name="Picture 3"/>
                    <pic:cNvPicPr>
                      <a:picLocks noChangeAspect="1" noChangeArrowheads="1"/>
                    </pic:cNvPicPr>
                  </pic:nvPicPr>
                  <pic:blipFill>
                    <a:blip r:embed="rId13">
                      <a:extLst>
                        <a:ext uri="{96DAC541-7B7A-43D3-8B79-37D633B846F1}">
                          <asvg:svgBlip xmlns:asvg="http://schemas.microsoft.com/office/drawing/2016/SVG/main" r:embed="rId14"/>
                        </a:ext>
                      </a:extLst>
                    </a:blip>
                    <a:stretch>
                      <a:fillRect/>
                    </a:stretch>
                  </pic:blipFill>
                  <pic:spPr bwMode="auto">
                    <a:xfrm>
                      <a:off x="0" y="0"/>
                      <a:ext cx="5390034" cy="2869114"/>
                    </a:xfrm>
                    <a:prstGeom prst="rect">
                      <a:avLst/>
                    </a:prstGeom>
                  </pic:spPr>
                </pic:pic>
              </a:graphicData>
            </a:graphic>
          </wp:inline>
        </w:drawing>
      </w:r>
    </w:p>
    <w:p w14:paraId="2EAC16BB" w14:textId="2EC8C123" w:rsidR="006508E3" w:rsidRDefault="006508E3" w:rsidP="003367D2">
      <w:pPr>
        <w:pStyle w:val="Caption"/>
        <w:jc w:val="center"/>
        <w:rPr>
          <w:sz w:val="22"/>
          <w:szCs w:val="22"/>
        </w:rPr>
      </w:pPr>
      <w:bookmarkStart w:id="0" w:name="_Ref193728726"/>
      <w:r>
        <w:t xml:space="preserve">Figure </w:t>
      </w:r>
      <w:r>
        <w:fldChar w:fldCharType="begin"/>
      </w:r>
      <w:r>
        <w:instrText xml:space="preserve"> SEQ Figure \* ARABIC </w:instrText>
      </w:r>
      <w:r>
        <w:fldChar w:fldCharType="separate"/>
      </w:r>
      <w:r>
        <w:rPr>
          <w:noProof/>
        </w:rPr>
        <w:t>1</w:t>
      </w:r>
      <w:r>
        <w:fldChar w:fldCharType="end"/>
      </w:r>
      <w:bookmarkEnd w:id="0"/>
      <w:r>
        <w:t>: Timeline of OD-SSB SCell activation scenario with SSB adaptation</w:t>
      </w:r>
      <w:r>
        <w:rPr>
          <w:noProof/>
        </w:rPr>
        <w:t>.</w:t>
      </w:r>
    </w:p>
    <w:p w14:paraId="2DEA2FED" w14:textId="77777777" w:rsidR="006508E3" w:rsidRDefault="006508E3" w:rsidP="00EC1CEE">
      <w:pPr>
        <w:spacing w:before="240" w:after="0"/>
        <w:jc w:val="both"/>
        <w:rPr>
          <w:sz w:val="22"/>
          <w:szCs w:val="22"/>
        </w:rPr>
      </w:pPr>
    </w:p>
    <w:p w14:paraId="122E89A5" w14:textId="037D1428" w:rsidR="00615584" w:rsidRDefault="00615584" w:rsidP="00615584">
      <w:pPr>
        <w:spacing w:before="240" w:after="0"/>
        <w:jc w:val="both"/>
        <w:rPr>
          <w:sz w:val="22"/>
          <w:szCs w:val="22"/>
        </w:rPr>
      </w:pPr>
      <w:r>
        <w:rPr>
          <w:sz w:val="22"/>
          <w:szCs w:val="22"/>
        </w:rPr>
        <w:lastRenderedPageBreak/>
        <w:t xml:space="preserve">From a scenario perspective, </w:t>
      </w:r>
      <w:r w:rsidRPr="00A24C13">
        <w:rPr>
          <w:sz w:val="22"/>
          <w:szCs w:val="22"/>
        </w:rPr>
        <w:t xml:space="preserve">adaptation of the SSB burst periodicity can be applied </w:t>
      </w:r>
      <w:r>
        <w:rPr>
          <w:sz w:val="22"/>
          <w:szCs w:val="22"/>
        </w:rPr>
        <w:t>for</w:t>
      </w:r>
      <w:r w:rsidRPr="00A24C13">
        <w:rPr>
          <w:sz w:val="22"/>
          <w:szCs w:val="22"/>
        </w:rPr>
        <w:t xml:space="preserve"> activation of an SCell</w:t>
      </w:r>
      <w:r>
        <w:rPr>
          <w:sz w:val="22"/>
          <w:szCs w:val="22"/>
        </w:rPr>
        <w:t>, which is also</w:t>
      </w:r>
      <w:r w:rsidRPr="006D3E71">
        <w:rPr>
          <w:sz w:val="22"/>
          <w:szCs w:val="22"/>
        </w:rPr>
        <w:t xml:space="preserve"> </w:t>
      </w:r>
      <w:r>
        <w:rPr>
          <w:sz w:val="22"/>
          <w:szCs w:val="22"/>
        </w:rPr>
        <w:t xml:space="preserve">studied extensively </w:t>
      </w:r>
      <w:r w:rsidRPr="006D3E71">
        <w:rPr>
          <w:sz w:val="22"/>
          <w:szCs w:val="22"/>
        </w:rPr>
        <w:t xml:space="preserve">under </w:t>
      </w:r>
      <w:r w:rsidR="00884F9A">
        <w:rPr>
          <w:sz w:val="22"/>
          <w:szCs w:val="22"/>
        </w:rPr>
        <w:t xml:space="preserve">Objective </w:t>
      </w:r>
      <w:r w:rsidRPr="006D3E71">
        <w:rPr>
          <w:sz w:val="22"/>
          <w:szCs w:val="22"/>
        </w:rPr>
        <w:t xml:space="preserve">1 with OD-SSB. Considering the scenarios </w:t>
      </w:r>
      <w:r w:rsidR="0035084B">
        <w:rPr>
          <w:sz w:val="22"/>
          <w:szCs w:val="22"/>
        </w:rPr>
        <w:t>studied</w:t>
      </w:r>
      <w:r w:rsidRPr="006D3E71">
        <w:rPr>
          <w:sz w:val="22"/>
          <w:szCs w:val="22"/>
        </w:rPr>
        <w:t xml:space="preserve"> in </w:t>
      </w:r>
      <w:r>
        <w:rPr>
          <w:sz w:val="22"/>
          <w:szCs w:val="22"/>
        </w:rPr>
        <w:t>O</w:t>
      </w:r>
      <w:r w:rsidRPr="006D3E71">
        <w:rPr>
          <w:sz w:val="22"/>
          <w:szCs w:val="22"/>
        </w:rPr>
        <w:t>bjective</w:t>
      </w:r>
      <w:r>
        <w:rPr>
          <w:sz w:val="22"/>
          <w:szCs w:val="22"/>
        </w:rPr>
        <w:t xml:space="preserve"> 1</w:t>
      </w:r>
      <w:r w:rsidRPr="006D3E71">
        <w:rPr>
          <w:sz w:val="22"/>
          <w:szCs w:val="22"/>
        </w:rPr>
        <w:t xml:space="preserve">, </w:t>
      </w:r>
      <w:r>
        <w:rPr>
          <w:sz w:val="22"/>
          <w:szCs w:val="22"/>
        </w:rPr>
        <w:t xml:space="preserve">the more relevant scenarios are </w:t>
      </w:r>
      <w:r w:rsidRPr="006D3E71">
        <w:rPr>
          <w:sz w:val="22"/>
          <w:szCs w:val="22"/>
        </w:rPr>
        <w:t>Scenario #2 and Scenario #2A</w:t>
      </w:r>
      <w:r>
        <w:rPr>
          <w:sz w:val="22"/>
          <w:szCs w:val="22"/>
        </w:rPr>
        <w:t xml:space="preserve">. </w:t>
      </w:r>
    </w:p>
    <w:p w14:paraId="6C4ABA15" w14:textId="29D12593" w:rsidR="00112607" w:rsidRPr="00112607" w:rsidRDefault="00615584" w:rsidP="003E0FDA">
      <w:pPr>
        <w:spacing w:before="240"/>
        <w:jc w:val="both"/>
        <w:rPr>
          <w:sz w:val="22"/>
          <w:szCs w:val="22"/>
        </w:rPr>
      </w:pPr>
      <w:r>
        <w:rPr>
          <w:sz w:val="22"/>
          <w:szCs w:val="22"/>
        </w:rPr>
        <w:t xml:space="preserve">For Objective 3, it is also relevant to consider </w:t>
      </w:r>
      <w:r w:rsidRPr="006508E3">
        <w:rPr>
          <w:sz w:val="22"/>
          <w:szCs w:val="22"/>
        </w:rPr>
        <w:t xml:space="preserve">SSB </w:t>
      </w:r>
      <w:r>
        <w:rPr>
          <w:sz w:val="22"/>
          <w:szCs w:val="22"/>
        </w:rPr>
        <w:t xml:space="preserve">burst periodicity </w:t>
      </w:r>
      <w:r w:rsidRPr="006508E3">
        <w:rPr>
          <w:sz w:val="22"/>
          <w:szCs w:val="22"/>
        </w:rPr>
        <w:t>adaptation in the post-SCell activation phase, i.e.,</w:t>
      </w:r>
      <w:r>
        <w:rPr>
          <w:sz w:val="22"/>
          <w:szCs w:val="22"/>
        </w:rPr>
        <w:t xml:space="preserve"> in </w:t>
      </w:r>
      <w:r w:rsidRPr="006508E3">
        <w:rPr>
          <w:sz w:val="22"/>
          <w:szCs w:val="22"/>
        </w:rPr>
        <w:t xml:space="preserve">Scenario #3B of </w:t>
      </w:r>
      <w:r w:rsidR="005D659E">
        <w:rPr>
          <w:sz w:val="22"/>
          <w:szCs w:val="22"/>
        </w:rPr>
        <w:t>O</w:t>
      </w:r>
      <w:r w:rsidRPr="006508E3">
        <w:rPr>
          <w:sz w:val="22"/>
          <w:szCs w:val="22"/>
        </w:rPr>
        <w:t xml:space="preserve">bjective #1. </w:t>
      </w:r>
    </w:p>
    <w:p w14:paraId="69F12B29" w14:textId="5E5B005F" w:rsidR="005E080E" w:rsidRDefault="005E080E" w:rsidP="005E080E">
      <w:pPr>
        <w:jc w:val="both"/>
        <w:rPr>
          <w:sz w:val="22"/>
          <w:szCs w:val="22"/>
        </w:rPr>
      </w:pPr>
      <w:r>
        <w:rPr>
          <w:sz w:val="22"/>
          <w:szCs w:val="22"/>
        </w:rPr>
        <w:t>Exemplary illustration of the OD-SSB scenarios with SSB burst periodicity adaptation are provided in</w:t>
      </w:r>
      <w:r w:rsidR="00AF2948">
        <w:rPr>
          <w:sz w:val="22"/>
          <w:szCs w:val="22"/>
        </w:rPr>
        <w:t xml:space="preserve"> </w:t>
      </w:r>
      <w:r w:rsidR="00AF2948">
        <w:rPr>
          <w:sz w:val="22"/>
          <w:szCs w:val="22"/>
        </w:rPr>
        <w:fldChar w:fldCharType="begin"/>
      </w:r>
      <w:r w:rsidR="00AF2948">
        <w:rPr>
          <w:sz w:val="22"/>
          <w:szCs w:val="22"/>
        </w:rPr>
        <w:instrText xml:space="preserve"> REF _Ref193728726 \h </w:instrText>
      </w:r>
      <w:r w:rsidR="00AF2948">
        <w:rPr>
          <w:sz w:val="22"/>
          <w:szCs w:val="22"/>
        </w:rPr>
      </w:r>
      <w:r w:rsidR="00AF2948">
        <w:rPr>
          <w:sz w:val="22"/>
          <w:szCs w:val="22"/>
        </w:rPr>
        <w:fldChar w:fldCharType="separate"/>
      </w:r>
      <w:r w:rsidR="00AF2948">
        <w:t xml:space="preserve">Figure </w:t>
      </w:r>
      <w:r w:rsidR="00AF2948">
        <w:rPr>
          <w:noProof/>
        </w:rPr>
        <w:t>1</w:t>
      </w:r>
      <w:r w:rsidR="00AF2948">
        <w:rPr>
          <w:sz w:val="22"/>
          <w:szCs w:val="22"/>
        </w:rPr>
        <w:fldChar w:fldCharType="end"/>
      </w:r>
      <w:r>
        <w:rPr>
          <w:sz w:val="22"/>
          <w:szCs w:val="22"/>
        </w:rPr>
        <w:t xml:space="preserve">. </w:t>
      </w:r>
    </w:p>
    <w:p w14:paraId="755C2C17" w14:textId="08496CBD" w:rsidR="007E7AA6" w:rsidRDefault="007E7AA6" w:rsidP="007E7AA6">
      <w:pPr>
        <w:jc w:val="both"/>
        <w:rPr>
          <w:sz w:val="22"/>
          <w:szCs w:val="22"/>
        </w:rPr>
      </w:pPr>
      <w:r>
        <w:rPr>
          <w:sz w:val="22"/>
          <w:szCs w:val="22"/>
        </w:rPr>
        <w:t xml:space="preserve">A use case specifically for Scenario #3B, </w:t>
      </w:r>
      <w:r w:rsidR="007670E3">
        <w:rPr>
          <w:sz w:val="22"/>
          <w:szCs w:val="22"/>
        </w:rPr>
        <w:t>is</w:t>
      </w:r>
      <w:r>
        <w:rPr>
          <w:sz w:val="22"/>
          <w:szCs w:val="22"/>
        </w:rPr>
        <w:t xml:space="preserve"> if the network operates with long SSB burst periodicity after completion of SCell activation, i.e., time point reference T3 in </w:t>
      </w:r>
      <w:r>
        <w:rPr>
          <w:sz w:val="22"/>
          <w:szCs w:val="22"/>
        </w:rPr>
        <w:fldChar w:fldCharType="begin"/>
      </w:r>
      <w:r>
        <w:rPr>
          <w:sz w:val="22"/>
          <w:szCs w:val="22"/>
        </w:rPr>
        <w:instrText xml:space="preserve"> REF _Ref193728726 \h </w:instrText>
      </w:r>
      <w:r>
        <w:rPr>
          <w:sz w:val="22"/>
          <w:szCs w:val="22"/>
        </w:rPr>
      </w:r>
      <w:r>
        <w:rPr>
          <w:sz w:val="22"/>
          <w:szCs w:val="22"/>
        </w:rPr>
        <w:fldChar w:fldCharType="separate"/>
      </w:r>
      <w:r>
        <w:t xml:space="preserve">Figure </w:t>
      </w:r>
      <w:r>
        <w:rPr>
          <w:noProof/>
        </w:rPr>
        <w:t>1</w:t>
      </w:r>
      <w:r>
        <w:rPr>
          <w:sz w:val="22"/>
          <w:szCs w:val="22"/>
        </w:rPr>
        <w:fldChar w:fldCharType="end"/>
      </w:r>
      <w:r>
        <w:rPr>
          <w:sz w:val="22"/>
          <w:szCs w:val="22"/>
        </w:rPr>
        <w:t>. Then, it would be useful for UEs in the cell to measure more SSBs,</w:t>
      </w:r>
      <w:r w:rsidRPr="00A03E46">
        <w:rPr>
          <w:sz w:val="22"/>
          <w:szCs w:val="22"/>
        </w:rPr>
        <w:t xml:space="preserve"> </w:t>
      </w:r>
      <w:r>
        <w:rPr>
          <w:sz w:val="22"/>
          <w:szCs w:val="22"/>
        </w:rPr>
        <w:t xml:space="preserve">e.g., for improved time and frequency synchronization or to use those SSBs as reference for more frequent CSI reporting. In these cases, the network may adapt the SSB burst periodicity value </w:t>
      </w:r>
      <w:r w:rsidRPr="50544951">
        <w:rPr>
          <w:sz w:val="22"/>
          <w:szCs w:val="22"/>
        </w:rPr>
        <w:t xml:space="preserve">to </w:t>
      </w:r>
      <w:r>
        <w:rPr>
          <w:sz w:val="22"/>
          <w:szCs w:val="22"/>
        </w:rPr>
        <w:t>a</w:t>
      </w:r>
      <w:r w:rsidRPr="50544951">
        <w:rPr>
          <w:sz w:val="22"/>
          <w:szCs w:val="22"/>
        </w:rPr>
        <w:t xml:space="preserve"> value smaller than the prior </w:t>
      </w:r>
      <w:r w:rsidR="00747BA9">
        <w:rPr>
          <w:sz w:val="22"/>
          <w:szCs w:val="22"/>
        </w:rPr>
        <w:t>legacy</w:t>
      </w:r>
      <w:r w:rsidRPr="50544951">
        <w:rPr>
          <w:sz w:val="22"/>
          <w:szCs w:val="22"/>
        </w:rPr>
        <w:t xml:space="preserve"> one</w:t>
      </w:r>
      <w:r>
        <w:rPr>
          <w:sz w:val="22"/>
          <w:szCs w:val="22"/>
        </w:rPr>
        <w:t xml:space="preserve">. </w:t>
      </w:r>
    </w:p>
    <w:p w14:paraId="1E632C20" w14:textId="2D12EFB4" w:rsidR="00615584" w:rsidRDefault="007E7AA6" w:rsidP="007E7AA6">
      <w:pPr>
        <w:spacing w:before="240" w:after="0"/>
        <w:jc w:val="both"/>
        <w:rPr>
          <w:sz w:val="22"/>
          <w:szCs w:val="22"/>
        </w:rPr>
      </w:pPr>
      <w:r>
        <w:rPr>
          <w:sz w:val="22"/>
          <w:szCs w:val="22"/>
        </w:rPr>
        <w:t xml:space="preserve">If all the UEs in the SCell are R19 UEs supporting SSB adaptation in time domain, then it is also possible that the network adapts the SSB burst periodicity to longer periodicity </w:t>
      </w:r>
      <w:r w:rsidR="009C497A">
        <w:rPr>
          <w:sz w:val="22"/>
          <w:szCs w:val="22"/>
        </w:rPr>
        <w:t>than</w:t>
      </w:r>
      <w:r>
        <w:rPr>
          <w:sz w:val="22"/>
          <w:szCs w:val="22"/>
        </w:rPr>
        <w:t xml:space="preserve"> the default configured SSB burst periodicity and obtain NES gains</w:t>
      </w:r>
      <w:r w:rsidR="00615584" w:rsidRPr="006508E3">
        <w:rPr>
          <w:sz w:val="22"/>
          <w:szCs w:val="22"/>
        </w:rPr>
        <w:t>.</w:t>
      </w:r>
    </w:p>
    <w:p w14:paraId="5DA09AE8" w14:textId="3A185F49" w:rsidR="00615584" w:rsidRDefault="00615584" w:rsidP="00615584">
      <w:pPr>
        <w:spacing w:before="240" w:after="0"/>
        <w:jc w:val="both"/>
        <w:rPr>
          <w:sz w:val="22"/>
          <w:szCs w:val="22"/>
        </w:rPr>
      </w:pPr>
      <w:r w:rsidRPr="0000243C">
        <w:rPr>
          <w:b/>
          <w:bCs/>
          <w:sz w:val="22"/>
          <w:szCs w:val="22"/>
        </w:rPr>
        <w:t>Proposal</w:t>
      </w:r>
      <w:r w:rsidR="0058544F">
        <w:rPr>
          <w:b/>
          <w:bCs/>
          <w:sz w:val="22"/>
          <w:szCs w:val="22"/>
        </w:rPr>
        <w:t xml:space="preserve"> </w:t>
      </w:r>
      <w:r w:rsidR="00864CDF">
        <w:rPr>
          <w:b/>
          <w:bCs/>
          <w:sz w:val="22"/>
          <w:szCs w:val="22"/>
        </w:rPr>
        <w:t>1</w:t>
      </w:r>
      <w:r w:rsidRPr="0000243C">
        <w:rPr>
          <w:b/>
          <w:bCs/>
          <w:sz w:val="22"/>
          <w:szCs w:val="22"/>
        </w:rPr>
        <w:t>:</w:t>
      </w:r>
      <w:r>
        <w:rPr>
          <w:sz w:val="22"/>
          <w:szCs w:val="22"/>
        </w:rPr>
        <w:t xml:space="preserve"> Consider SSB burst periodicity adaptation </w:t>
      </w:r>
      <w:r w:rsidR="00842BD0">
        <w:rPr>
          <w:sz w:val="22"/>
          <w:szCs w:val="22"/>
        </w:rPr>
        <w:t xml:space="preserve">at least </w:t>
      </w:r>
      <w:r>
        <w:rPr>
          <w:sz w:val="22"/>
          <w:szCs w:val="22"/>
        </w:rPr>
        <w:t xml:space="preserve">for Scenarios #2, #2A and #3B of </w:t>
      </w:r>
      <w:r w:rsidR="009C497A">
        <w:rPr>
          <w:sz w:val="22"/>
          <w:szCs w:val="22"/>
        </w:rPr>
        <w:t>Objective</w:t>
      </w:r>
      <w:r>
        <w:rPr>
          <w:sz w:val="22"/>
          <w:szCs w:val="22"/>
        </w:rPr>
        <w:t xml:space="preserve"> 1. </w:t>
      </w:r>
    </w:p>
    <w:p w14:paraId="3B49A162" w14:textId="77777777" w:rsidR="00EA38F7" w:rsidRDefault="00EA38F7" w:rsidP="00037E5C">
      <w:pPr>
        <w:spacing w:before="240" w:after="0"/>
        <w:jc w:val="both"/>
        <w:rPr>
          <w:b/>
          <w:bCs/>
          <w:sz w:val="22"/>
          <w:szCs w:val="22"/>
          <w:u w:val="single"/>
        </w:rPr>
      </w:pPr>
    </w:p>
    <w:p w14:paraId="275BB8E9" w14:textId="294033CC" w:rsidR="00037E5C" w:rsidRPr="00D92A21" w:rsidRDefault="0058544F" w:rsidP="00DB00A5">
      <w:pPr>
        <w:pStyle w:val="Heading2"/>
      </w:pPr>
      <w:r>
        <w:t>2.1</w:t>
      </w:r>
      <w:r>
        <w:tab/>
      </w:r>
      <w:r w:rsidR="00037E5C" w:rsidRPr="00D92A21">
        <w:t>Configuration for SSB adaptation in time domain</w:t>
      </w:r>
    </w:p>
    <w:p w14:paraId="04D17B38" w14:textId="77777777" w:rsidR="00037E5C" w:rsidRDefault="00037E5C" w:rsidP="00037E5C">
      <w:pPr>
        <w:spacing w:before="240" w:after="0"/>
        <w:jc w:val="both"/>
        <w:rPr>
          <w:sz w:val="22"/>
          <w:szCs w:val="22"/>
        </w:rPr>
      </w:pPr>
      <w:r>
        <w:rPr>
          <w:sz w:val="22"/>
          <w:szCs w:val="22"/>
        </w:rPr>
        <w:t xml:space="preserve">During RAN1#120 meeting, RAN1 sent an LS to RAN2 and RAN3 to consider the design of the corresponding higher-layer parameters in Rel.19. </w:t>
      </w:r>
    </w:p>
    <w:p w14:paraId="7370CC23" w14:textId="77777777" w:rsidR="00037E5C" w:rsidRDefault="00037E5C" w:rsidP="00037E5C">
      <w:pPr>
        <w:spacing w:afterLines="50" w:after="120"/>
        <w:rPr>
          <w:sz w:val="22"/>
          <w:szCs w:val="22"/>
        </w:rPr>
      </w:pPr>
    </w:p>
    <w:p w14:paraId="49544EC7" w14:textId="77777777" w:rsidR="00037E5C" w:rsidRDefault="00037E5C" w:rsidP="00037E5C">
      <w:pPr>
        <w:spacing w:afterLines="50" w:after="120"/>
        <w:rPr>
          <w:sz w:val="22"/>
          <w:szCs w:val="22"/>
        </w:rPr>
      </w:pPr>
      <w:r>
        <w:rPr>
          <w:sz w:val="22"/>
          <w:szCs w:val="22"/>
        </w:rPr>
        <w:t>For SSB adaptation in time domain, SSB burst periodicity value can be provided in Serving Cell Configuration. Two options are considered:</w:t>
      </w:r>
    </w:p>
    <w:p w14:paraId="425F1012" w14:textId="77777777" w:rsidR="00037E5C" w:rsidRDefault="00037E5C" w:rsidP="00037E5C">
      <w:pPr>
        <w:pStyle w:val="ListParagraph"/>
        <w:numPr>
          <w:ilvl w:val="0"/>
          <w:numId w:val="56"/>
        </w:numPr>
        <w:spacing w:afterLines="50" w:after="120"/>
        <w:rPr>
          <w:sz w:val="22"/>
          <w:szCs w:val="22"/>
        </w:rPr>
      </w:pPr>
      <w:r>
        <w:rPr>
          <w:sz w:val="22"/>
          <w:szCs w:val="22"/>
        </w:rPr>
        <w:t>Option 1: Dedicated SSB burst periodicity parameter for adaptation, to apply instead of legacy one</w:t>
      </w:r>
    </w:p>
    <w:p w14:paraId="53F84BF8" w14:textId="63AF9F58" w:rsidR="00037E5C" w:rsidRPr="00673EAF" w:rsidRDefault="00037E5C" w:rsidP="00037E5C">
      <w:pPr>
        <w:pStyle w:val="ListParagraph"/>
        <w:numPr>
          <w:ilvl w:val="0"/>
          <w:numId w:val="56"/>
        </w:numPr>
        <w:spacing w:afterLines="50" w:after="120"/>
        <w:rPr>
          <w:sz w:val="22"/>
          <w:szCs w:val="22"/>
        </w:rPr>
      </w:pPr>
      <w:r>
        <w:rPr>
          <w:sz w:val="22"/>
          <w:szCs w:val="22"/>
        </w:rPr>
        <w:t xml:space="preserve">Option 2: </w:t>
      </w:r>
      <w:r w:rsidR="0036111E">
        <w:rPr>
          <w:sz w:val="22"/>
          <w:szCs w:val="22"/>
        </w:rPr>
        <w:t>SSB burst periodicity parameter for adaptation configured as</w:t>
      </w:r>
      <w:r w:rsidR="007C5605">
        <w:rPr>
          <w:sz w:val="22"/>
          <w:szCs w:val="22"/>
        </w:rPr>
        <w:t xml:space="preserve"> </w:t>
      </w:r>
      <w:r>
        <w:rPr>
          <w:sz w:val="22"/>
          <w:szCs w:val="22"/>
        </w:rPr>
        <w:t>OD-SSB configuration, with OD-SSB in the same frequency as AO-SSB</w:t>
      </w:r>
    </w:p>
    <w:p w14:paraId="7787433B" w14:textId="29BFDC32" w:rsidR="00037E5C" w:rsidRDefault="00505B37" w:rsidP="00037E5C">
      <w:pPr>
        <w:spacing w:before="240" w:after="0"/>
        <w:jc w:val="both"/>
        <w:rPr>
          <w:sz w:val="22"/>
          <w:szCs w:val="22"/>
        </w:rPr>
      </w:pPr>
      <w:r>
        <w:rPr>
          <w:sz w:val="22"/>
          <w:szCs w:val="22"/>
        </w:rPr>
        <w:t xml:space="preserve">To ensure alignment </w:t>
      </w:r>
      <w:r w:rsidR="007D1333">
        <w:rPr>
          <w:sz w:val="22"/>
          <w:szCs w:val="22"/>
        </w:rPr>
        <w:t xml:space="preserve">with </w:t>
      </w:r>
      <w:r w:rsidR="00285C9F">
        <w:rPr>
          <w:sz w:val="22"/>
          <w:szCs w:val="22"/>
        </w:rPr>
        <w:t>O</w:t>
      </w:r>
      <w:r w:rsidR="007D1333">
        <w:rPr>
          <w:sz w:val="22"/>
          <w:szCs w:val="22"/>
        </w:rPr>
        <w:t>bjective 1 and avoid</w:t>
      </w:r>
      <w:r w:rsidR="007A311F">
        <w:rPr>
          <w:sz w:val="22"/>
          <w:szCs w:val="22"/>
        </w:rPr>
        <w:t xml:space="preserve"> unnecessary complexity</w:t>
      </w:r>
      <w:r w:rsidR="007C5605">
        <w:rPr>
          <w:sz w:val="22"/>
          <w:szCs w:val="22"/>
        </w:rPr>
        <w:t>,</w:t>
      </w:r>
      <w:r w:rsidR="007A311F">
        <w:rPr>
          <w:sz w:val="22"/>
          <w:szCs w:val="22"/>
        </w:rPr>
        <w:t xml:space="preserve"> we prefer </w:t>
      </w:r>
      <w:r w:rsidR="00FF67A6">
        <w:rPr>
          <w:sz w:val="22"/>
          <w:szCs w:val="22"/>
        </w:rPr>
        <w:t>Option</w:t>
      </w:r>
      <w:r w:rsidR="007A311F">
        <w:rPr>
          <w:sz w:val="22"/>
          <w:szCs w:val="22"/>
        </w:rPr>
        <w:t xml:space="preserve"> </w:t>
      </w:r>
      <w:r w:rsidR="00794D56">
        <w:rPr>
          <w:sz w:val="22"/>
          <w:szCs w:val="22"/>
        </w:rPr>
        <w:t xml:space="preserve">2. </w:t>
      </w:r>
      <w:r w:rsidR="00037E5C">
        <w:rPr>
          <w:sz w:val="22"/>
          <w:szCs w:val="22"/>
        </w:rPr>
        <w:t>In any of the options, t</w:t>
      </w:r>
      <w:r w:rsidR="00037E5C" w:rsidRPr="00C203CB">
        <w:rPr>
          <w:sz w:val="22"/>
          <w:szCs w:val="22"/>
        </w:rPr>
        <w:t>o ensure compatibility with legacy SSB burst periodicity, the</w:t>
      </w:r>
      <w:r w:rsidR="00037E5C">
        <w:rPr>
          <w:sz w:val="22"/>
          <w:szCs w:val="22"/>
        </w:rPr>
        <w:t xml:space="preserve"> number of supported </w:t>
      </w:r>
      <w:r w:rsidR="00037E5C" w:rsidRPr="00C203CB">
        <w:rPr>
          <w:sz w:val="22"/>
          <w:szCs w:val="22"/>
        </w:rPr>
        <w:t xml:space="preserve">periodicity values for the adapted SSB burst </w:t>
      </w:r>
      <w:r w:rsidR="007927D3">
        <w:rPr>
          <w:sz w:val="22"/>
          <w:szCs w:val="22"/>
        </w:rPr>
        <w:t xml:space="preserve">periodicity </w:t>
      </w:r>
      <w:r w:rsidR="00037E5C" w:rsidRPr="00C203CB">
        <w:rPr>
          <w:sz w:val="22"/>
          <w:szCs w:val="22"/>
        </w:rPr>
        <w:t xml:space="preserve">should be either equal or a subset of </w:t>
      </w:r>
      <w:r w:rsidR="00037E5C">
        <w:rPr>
          <w:sz w:val="22"/>
          <w:szCs w:val="22"/>
        </w:rPr>
        <w:t>the legacy ones</w:t>
      </w:r>
      <w:r w:rsidR="00F173BD">
        <w:rPr>
          <w:sz w:val="22"/>
          <w:szCs w:val="22"/>
        </w:rPr>
        <w:t xml:space="preserve"> – for simplicity we would consider it useful to have </w:t>
      </w:r>
      <w:proofErr w:type="gramStart"/>
      <w:r w:rsidR="00F173BD">
        <w:rPr>
          <w:sz w:val="22"/>
          <w:szCs w:val="22"/>
        </w:rPr>
        <w:t xml:space="preserve">exactly </w:t>
      </w:r>
      <w:r w:rsidR="00A50828">
        <w:rPr>
          <w:sz w:val="22"/>
          <w:szCs w:val="22"/>
        </w:rPr>
        <w:t xml:space="preserve">the </w:t>
      </w:r>
      <w:r w:rsidR="00F173BD">
        <w:rPr>
          <w:sz w:val="22"/>
          <w:szCs w:val="22"/>
        </w:rPr>
        <w:t>same</w:t>
      </w:r>
      <w:proofErr w:type="gramEnd"/>
      <w:r w:rsidR="00F173BD">
        <w:rPr>
          <w:sz w:val="22"/>
          <w:szCs w:val="22"/>
        </w:rPr>
        <w:t xml:space="preserve"> values</w:t>
      </w:r>
      <w:r w:rsidR="00037E5C" w:rsidRPr="00C203CB">
        <w:rPr>
          <w:sz w:val="22"/>
          <w:szCs w:val="22"/>
        </w:rPr>
        <w:t xml:space="preserve">. </w:t>
      </w:r>
    </w:p>
    <w:p w14:paraId="1B2B1BFB" w14:textId="57CEB792" w:rsidR="00037E5C" w:rsidRPr="009D2D48" w:rsidRDefault="00037E5C" w:rsidP="00037E5C">
      <w:pPr>
        <w:spacing w:before="240" w:after="0"/>
        <w:jc w:val="both"/>
        <w:rPr>
          <w:sz w:val="22"/>
          <w:szCs w:val="22"/>
        </w:rPr>
      </w:pPr>
      <w:r w:rsidRPr="009221ED">
        <w:rPr>
          <w:b/>
          <w:bCs/>
          <w:sz w:val="22"/>
          <w:szCs w:val="22"/>
        </w:rPr>
        <w:t>Proposal</w:t>
      </w:r>
      <w:r w:rsidR="0058544F">
        <w:rPr>
          <w:b/>
          <w:bCs/>
          <w:sz w:val="22"/>
          <w:szCs w:val="22"/>
        </w:rPr>
        <w:t xml:space="preserve"> 2</w:t>
      </w:r>
      <w:r w:rsidRPr="009221ED">
        <w:rPr>
          <w:b/>
          <w:bCs/>
          <w:sz w:val="22"/>
          <w:szCs w:val="22"/>
        </w:rPr>
        <w:t>:</w:t>
      </w:r>
      <w:r w:rsidRPr="009D2D48">
        <w:rPr>
          <w:sz w:val="22"/>
          <w:szCs w:val="22"/>
        </w:rPr>
        <w:t xml:space="preserve"> </w:t>
      </w:r>
      <w:r w:rsidR="00045387" w:rsidRPr="00DB00A5">
        <w:rPr>
          <w:sz w:val="22"/>
          <w:szCs w:val="22"/>
        </w:rPr>
        <w:t>Consider similar signaling structure for SSB adaptation as for OD-SSB to avoid unnecessary complexity</w:t>
      </w:r>
      <w:r w:rsidR="00AD192A" w:rsidRPr="00DB00A5">
        <w:rPr>
          <w:sz w:val="22"/>
          <w:szCs w:val="22"/>
        </w:rPr>
        <w:t>.</w:t>
      </w:r>
    </w:p>
    <w:p w14:paraId="445042D2" w14:textId="77777777" w:rsidR="00037E5C" w:rsidRDefault="00037E5C" w:rsidP="00037E5C">
      <w:pPr>
        <w:spacing w:before="240" w:after="0"/>
        <w:jc w:val="both"/>
        <w:rPr>
          <w:b/>
          <w:bCs/>
          <w:sz w:val="22"/>
          <w:szCs w:val="22"/>
          <w:u w:val="single"/>
        </w:rPr>
      </w:pPr>
    </w:p>
    <w:p w14:paraId="4AEE8709" w14:textId="44C43CCC" w:rsidR="005C56C3" w:rsidRPr="002127E5" w:rsidRDefault="00282D03" w:rsidP="00DB00A5">
      <w:pPr>
        <w:pStyle w:val="Heading2"/>
      </w:pPr>
      <w:r>
        <w:t>2.2</w:t>
      </w:r>
      <w:r>
        <w:tab/>
      </w:r>
      <w:r w:rsidR="005C56C3" w:rsidRPr="002127E5">
        <w:t>Indication for SSB adaptation in time domain</w:t>
      </w:r>
    </w:p>
    <w:p w14:paraId="3BBF4FF1" w14:textId="4A6492AF" w:rsidR="005C56C3" w:rsidRDefault="005C56C3" w:rsidP="005C56C3">
      <w:pPr>
        <w:spacing w:before="240" w:after="0"/>
        <w:jc w:val="both"/>
        <w:rPr>
          <w:sz w:val="22"/>
          <w:szCs w:val="22"/>
        </w:rPr>
      </w:pPr>
      <w:r>
        <w:rPr>
          <w:sz w:val="22"/>
          <w:szCs w:val="22"/>
        </w:rPr>
        <w:t xml:space="preserve">During the RAN1#120 meeting, the following agreements were reached, regarding the </w:t>
      </w:r>
      <w:r w:rsidR="00C73975">
        <w:rPr>
          <w:sz w:val="22"/>
          <w:szCs w:val="22"/>
        </w:rPr>
        <w:t>SSB adaptation in time domain:</w:t>
      </w:r>
    </w:p>
    <w:tbl>
      <w:tblPr>
        <w:tblStyle w:val="TableGrid"/>
        <w:tblW w:w="0" w:type="auto"/>
        <w:tblLook w:val="04A0" w:firstRow="1" w:lastRow="0" w:firstColumn="1" w:lastColumn="0" w:noHBand="0" w:noVBand="1"/>
      </w:tblPr>
      <w:tblGrid>
        <w:gridCol w:w="9631"/>
      </w:tblGrid>
      <w:tr w:rsidR="005C56C3" w14:paraId="05D4C5FE" w14:textId="77777777">
        <w:tc>
          <w:tcPr>
            <w:tcW w:w="9631" w:type="dxa"/>
          </w:tcPr>
          <w:p w14:paraId="356AAB11" w14:textId="77777777" w:rsidR="005C56C3" w:rsidRDefault="005C56C3" w:rsidP="006452E0">
            <w:pPr>
              <w:spacing w:after="0"/>
              <w:contextualSpacing/>
              <w:rPr>
                <w:rFonts w:eastAsia="PMingLiU"/>
                <w:b/>
                <w:bCs/>
                <w:lang w:eastAsia="zh-TW"/>
              </w:rPr>
            </w:pPr>
          </w:p>
          <w:p w14:paraId="58316ED6" w14:textId="77777777" w:rsidR="005C56C3" w:rsidRPr="00905CCF" w:rsidRDefault="005C56C3" w:rsidP="006452E0">
            <w:pPr>
              <w:spacing w:after="0"/>
              <w:contextualSpacing/>
              <w:rPr>
                <w:rFonts w:eastAsia="PMingLiU"/>
                <w:lang w:eastAsia="zh-TW"/>
              </w:rPr>
            </w:pPr>
            <w:r w:rsidRPr="001E0640">
              <w:rPr>
                <w:rFonts w:eastAsia="PMingLiU"/>
                <w:b/>
                <w:bCs/>
                <w:highlight w:val="green"/>
                <w:lang w:eastAsia="zh-TW"/>
              </w:rPr>
              <w:t>Agreement</w:t>
            </w:r>
          </w:p>
          <w:p w14:paraId="7B75E267" w14:textId="77777777" w:rsidR="005C56C3" w:rsidRPr="00905CCF" w:rsidRDefault="005C56C3" w:rsidP="006452E0">
            <w:pPr>
              <w:spacing w:after="0"/>
              <w:contextualSpacing/>
              <w:rPr>
                <w:rFonts w:eastAsia="PMingLiU"/>
                <w:lang w:eastAsia="zh-TW"/>
              </w:rPr>
            </w:pPr>
            <w:r w:rsidRPr="00905CCF">
              <w:rPr>
                <w:rFonts w:eastAsia="PMingLiU"/>
                <w:lang w:eastAsia="zh-TW"/>
              </w:rPr>
              <w:t>For adaptation of SSB in time-domain, support the following to adapt SSB burst periodicity for an SCell</w:t>
            </w:r>
          </w:p>
          <w:p w14:paraId="747B8160" w14:textId="7DB22134" w:rsidR="005C56C3" w:rsidRPr="00905CCF" w:rsidRDefault="005C56C3" w:rsidP="005C56C3">
            <w:pPr>
              <w:numPr>
                <w:ilvl w:val="0"/>
                <w:numId w:val="58"/>
              </w:numPr>
              <w:spacing w:after="0"/>
              <w:contextualSpacing/>
              <w:rPr>
                <w:rFonts w:eastAsia="PMingLiU"/>
                <w:lang w:eastAsia="zh-TW"/>
              </w:rPr>
            </w:pPr>
            <w:r w:rsidRPr="00905CCF">
              <w:rPr>
                <w:rFonts w:eastAsia="PMingLiU"/>
                <w:lang w:eastAsia="zh-TW"/>
              </w:rPr>
              <w:t xml:space="preserve">UE is configured with SSB burst periodicity using legacy signaling for the SCell </w:t>
            </w:r>
          </w:p>
          <w:p w14:paraId="411F38BC" w14:textId="77777777" w:rsidR="005C56C3" w:rsidRPr="00905CCF" w:rsidRDefault="005C56C3" w:rsidP="005C56C3">
            <w:pPr>
              <w:numPr>
                <w:ilvl w:val="0"/>
                <w:numId w:val="58"/>
              </w:numPr>
              <w:spacing w:after="0"/>
              <w:contextualSpacing/>
              <w:rPr>
                <w:rFonts w:eastAsia="PMingLiU"/>
                <w:lang w:eastAsia="zh-TW"/>
              </w:rPr>
            </w:pPr>
            <w:r w:rsidRPr="00905CCF">
              <w:rPr>
                <w:rFonts w:eastAsia="PMingLiU"/>
                <w:lang w:eastAsia="zh-TW"/>
              </w:rPr>
              <w:t>UE is configured with X additional SSB burst periodicity for the SCell</w:t>
            </w:r>
          </w:p>
          <w:p w14:paraId="65D05DAF" w14:textId="77777777" w:rsidR="005C56C3" w:rsidRPr="00905CCF" w:rsidRDefault="005C56C3" w:rsidP="005C56C3">
            <w:pPr>
              <w:numPr>
                <w:ilvl w:val="1"/>
                <w:numId w:val="58"/>
              </w:numPr>
              <w:spacing w:after="0"/>
              <w:contextualSpacing/>
              <w:rPr>
                <w:rFonts w:eastAsia="PMingLiU"/>
                <w:lang w:eastAsia="zh-TW"/>
              </w:rPr>
            </w:pPr>
            <w:r w:rsidRPr="00905CCF">
              <w:rPr>
                <w:rFonts w:eastAsia="PMingLiU"/>
                <w:lang w:eastAsia="zh-TW"/>
              </w:rPr>
              <w:t>FFS: Value of X</w:t>
            </w:r>
          </w:p>
          <w:p w14:paraId="05A6F72B" w14:textId="77777777" w:rsidR="005C56C3" w:rsidRPr="00905CCF" w:rsidRDefault="005C56C3" w:rsidP="005C56C3">
            <w:pPr>
              <w:numPr>
                <w:ilvl w:val="0"/>
                <w:numId w:val="58"/>
              </w:numPr>
              <w:spacing w:after="0"/>
              <w:contextualSpacing/>
              <w:rPr>
                <w:rFonts w:eastAsia="PMingLiU"/>
                <w:lang w:eastAsia="zh-TW"/>
              </w:rPr>
            </w:pPr>
            <w:r w:rsidRPr="00905CCF">
              <w:rPr>
                <w:rFonts w:eastAsia="PMingLiU"/>
                <w:lang w:eastAsia="zh-TW"/>
              </w:rPr>
              <w:t>SSB occasions with larger periodicity are subset of the SSB occasions with shorter periodicity</w:t>
            </w:r>
          </w:p>
          <w:p w14:paraId="7164D202" w14:textId="77777777" w:rsidR="005C56C3" w:rsidRPr="00905CCF" w:rsidRDefault="005C56C3" w:rsidP="005C56C3">
            <w:pPr>
              <w:numPr>
                <w:ilvl w:val="1"/>
                <w:numId w:val="58"/>
              </w:numPr>
              <w:spacing w:after="0"/>
              <w:contextualSpacing/>
              <w:rPr>
                <w:rFonts w:eastAsia="PMingLiU"/>
                <w:lang w:eastAsia="zh-TW"/>
              </w:rPr>
            </w:pPr>
            <w:r w:rsidRPr="00905CCF">
              <w:rPr>
                <w:rFonts w:eastAsia="PMingLiU"/>
                <w:lang w:eastAsia="zh-TW"/>
              </w:rPr>
              <w:lastRenderedPageBreak/>
              <w:t>FFS: Whether there is specification impact</w:t>
            </w:r>
          </w:p>
          <w:p w14:paraId="43D98911" w14:textId="77777777" w:rsidR="005C56C3" w:rsidRPr="00905CCF" w:rsidRDefault="005C56C3" w:rsidP="005C56C3">
            <w:pPr>
              <w:numPr>
                <w:ilvl w:val="1"/>
                <w:numId w:val="58"/>
              </w:numPr>
              <w:spacing w:after="0"/>
              <w:contextualSpacing/>
              <w:rPr>
                <w:rFonts w:eastAsia="PMingLiU"/>
                <w:lang w:eastAsia="zh-TW"/>
              </w:rPr>
            </w:pPr>
            <w:r w:rsidRPr="00905CCF">
              <w:rPr>
                <w:rFonts w:eastAsia="PMingLiU"/>
                <w:lang w:eastAsia="zh-TW"/>
              </w:rPr>
              <w:t>Note: This does not impact the discussion on OD-SSB</w:t>
            </w:r>
          </w:p>
          <w:p w14:paraId="0B6C3236" w14:textId="77777777" w:rsidR="005C56C3" w:rsidRPr="00905CCF" w:rsidRDefault="005C56C3" w:rsidP="005C56C3">
            <w:pPr>
              <w:numPr>
                <w:ilvl w:val="0"/>
                <w:numId w:val="58"/>
              </w:numPr>
              <w:spacing w:after="0"/>
              <w:contextualSpacing/>
              <w:rPr>
                <w:rFonts w:eastAsia="PMingLiU"/>
                <w:lang w:eastAsia="zh-TW"/>
              </w:rPr>
            </w:pPr>
            <w:r w:rsidRPr="00905CCF">
              <w:rPr>
                <w:rFonts w:eastAsia="PMingLiU"/>
                <w:lang w:eastAsia="zh-TW"/>
              </w:rPr>
              <w:t xml:space="preserve">For switching the periodicity, </w:t>
            </w:r>
            <w:proofErr w:type="gramStart"/>
            <w:r w:rsidRPr="00905CCF">
              <w:rPr>
                <w:rFonts w:eastAsia="PMingLiU"/>
                <w:lang w:eastAsia="zh-TW"/>
              </w:rPr>
              <w:t>down-select</w:t>
            </w:r>
            <w:proofErr w:type="gramEnd"/>
            <w:r w:rsidRPr="00905CCF">
              <w:rPr>
                <w:rFonts w:eastAsia="PMingLiU"/>
                <w:lang w:eastAsia="zh-TW"/>
              </w:rPr>
              <w:t xml:space="preserve"> between </w:t>
            </w:r>
          </w:p>
          <w:p w14:paraId="50CEFDB5" w14:textId="77777777" w:rsidR="005C56C3" w:rsidRPr="00905CCF" w:rsidRDefault="005C56C3" w:rsidP="005C56C3">
            <w:pPr>
              <w:numPr>
                <w:ilvl w:val="1"/>
                <w:numId w:val="58"/>
              </w:numPr>
              <w:spacing w:after="0"/>
              <w:contextualSpacing/>
              <w:rPr>
                <w:rFonts w:eastAsia="PMingLiU"/>
                <w:lang w:eastAsia="zh-TW"/>
              </w:rPr>
            </w:pPr>
            <w:r w:rsidRPr="00905CCF">
              <w:rPr>
                <w:rFonts w:eastAsia="PMingLiU"/>
                <w:lang w:eastAsia="zh-TW"/>
              </w:rPr>
              <w:t xml:space="preserve">(MAC-CE) </w:t>
            </w:r>
          </w:p>
          <w:p w14:paraId="2FE7FC85" w14:textId="77777777" w:rsidR="005C56C3" w:rsidRPr="00905CCF" w:rsidRDefault="005C56C3" w:rsidP="005C56C3">
            <w:pPr>
              <w:numPr>
                <w:ilvl w:val="2"/>
                <w:numId w:val="58"/>
              </w:numPr>
              <w:spacing w:after="0"/>
              <w:contextualSpacing/>
              <w:rPr>
                <w:rFonts w:eastAsia="PMingLiU"/>
                <w:lang w:eastAsia="zh-TW"/>
              </w:rPr>
            </w:pPr>
            <w:r w:rsidRPr="00905CCF">
              <w:rPr>
                <w:rFonts w:eastAsia="PMingLiU"/>
                <w:lang w:eastAsia="zh-TW"/>
              </w:rPr>
              <w:t>MAC-CE details for SSB burst periodicity adaptation is up to RAN2.</w:t>
            </w:r>
          </w:p>
          <w:p w14:paraId="71CF4624" w14:textId="77777777" w:rsidR="005C56C3" w:rsidRPr="00905CCF" w:rsidRDefault="005C56C3" w:rsidP="005C56C3">
            <w:pPr>
              <w:numPr>
                <w:ilvl w:val="1"/>
                <w:numId w:val="58"/>
              </w:numPr>
              <w:spacing w:after="0"/>
              <w:contextualSpacing/>
              <w:rPr>
                <w:rFonts w:eastAsia="PMingLiU"/>
                <w:lang w:eastAsia="zh-TW"/>
              </w:rPr>
            </w:pPr>
            <w:r w:rsidRPr="00905CCF">
              <w:rPr>
                <w:rFonts w:eastAsia="PMingLiU"/>
                <w:lang w:eastAsia="zh-TW"/>
              </w:rPr>
              <w:t>(DCI)</w:t>
            </w:r>
          </w:p>
          <w:p w14:paraId="37C2CC63" w14:textId="565FE05B" w:rsidR="005C56C3" w:rsidRPr="00905CCF" w:rsidRDefault="005C56C3" w:rsidP="005C56C3">
            <w:pPr>
              <w:numPr>
                <w:ilvl w:val="2"/>
                <w:numId w:val="58"/>
              </w:numPr>
              <w:spacing w:after="0"/>
              <w:contextualSpacing/>
              <w:rPr>
                <w:rFonts w:eastAsia="PMingLiU"/>
                <w:lang w:eastAsia="zh-TW"/>
              </w:rPr>
            </w:pPr>
            <w:r w:rsidRPr="00905CCF">
              <w:rPr>
                <w:rFonts w:eastAsia="PMingLiU"/>
                <w:lang w:eastAsia="zh-TW"/>
              </w:rPr>
              <w:t>Alt 1-3: DCI based signaling is used</w:t>
            </w:r>
          </w:p>
          <w:p w14:paraId="4727CECD" w14:textId="77777777" w:rsidR="005C56C3" w:rsidRPr="0000706D" w:rsidRDefault="005C56C3" w:rsidP="006452E0">
            <w:pPr>
              <w:spacing w:after="0"/>
              <w:contextualSpacing/>
              <w:rPr>
                <w:rFonts w:eastAsia="PMingLiU"/>
                <w:lang w:eastAsia="zh-TW"/>
              </w:rPr>
            </w:pPr>
          </w:p>
          <w:p w14:paraId="5D356A55" w14:textId="77777777" w:rsidR="005C56C3" w:rsidRDefault="005C56C3" w:rsidP="006452E0">
            <w:pPr>
              <w:spacing w:after="0"/>
              <w:contextualSpacing/>
              <w:rPr>
                <w:rFonts w:eastAsia="PMingLiU"/>
                <w:lang w:eastAsia="zh-TW"/>
              </w:rPr>
            </w:pPr>
          </w:p>
          <w:p w14:paraId="653D333E" w14:textId="77777777" w:rsidR="005C56C3" w:rsidRPr="00905CCF" w:rsidRDefault="005C56C3" w:rsidP="006452E0">
            <w:pPr>
              <w:spacing w:after="0"/>
              <w:contextualSpacing/>
              <w:rPr>
                <w:rFonts w:eastAsia="PMingLiU"/>
                <w:lang w:eastAsia="zh-TW"/>
              </w:rPr>
            </w:pPr>
            <w:r w:rsidRPr="0000706D">
              <w:rPr>
                <w:rFonts w:eastAsia="PMingLiU"/>
                <w:b/>
                <w:bCs/>
                <w:highlight w:val="green"/>
                <w:lang w:eastAsia="zh-TW"/>
              </w:rPr>
              <w:t>Agreement</w:t>
            </w:r>
          </w:p>
          <w:p w14:paraId="77E3AEBB" w14:textId="77777777" w:rsidR="005C56C3" w:rsidRPr="00905CCF" w:rsidRDefault="005C56C3" w:rsidP="006452E0">
            <w:pPr>
              <w:spacing w:after="0"/>
              <w:contextualSpacing/>
              <w:rPr>
                <w:rFonts w:eastAsia="PMingLiU"/>
                <w:lang w:eastAsia="zh-TW"/>
              </w:rPr>
            </w:pPr>
            <w:r w:rsidRPr="00905CCF">
              <w:rPr>
                <w:rFonts w:eastAsia="PMingLiU"/>
                <w:lang w:eastAsia="zh-TW"/>
              </w:rPr>
              <w:t>For adaptation of SSB in time-domain, for adapting SSB burst periodicity for an SCell</w:t>
            </w:r>
          </w:p>
          <w:p w14:paraId="74B33AA2" w14:textId="48145CE8" w:rsidR="005C56C3" w:rsidRPr="00905CCF" w:rsidRDefault="005C56C3" w:rsidP="005C56C3">
            <w:pPr>
              <w:numPr>
                <w:ilvl w:val="0"/>
                <w:numId w:val="57"/>
              </w:numPr>
              <w:spacing w:after="0"/>
              <w:contextualSpacing/>
              <w:rPr>
                <w:rFonts w:eastAsia="PMingLiU"/>
                <w:lang w:eastAsia="zh-TW"/>
              </w:rPr>
            </w:pPr>
            <w:r w:rsidRPr="00905CCF">
              <w:rPr>
                <w:rFonts w:eastAsia="PMingLiU"/>
                <w:lang w:eastAsia="zh-TW"/>
              </w:rPr>
              <w:t>Support group common DCI signaling for switching the SSB burst periodicity using DCI format 2_9 with [</w:t>
            </w:r>
            <w:r w:rsidRPr="00905CCF">
              <w:rPr>
                <w:rFonts w:eastAsia="PMingLiU"/>
                <w:i/>
                <w:iCs/>
                <w:lang w:eastAsia="zh-TW"/>
              </w:rPr>
              <w:t>cellDTRX-RNTI]</w:t>
            </w:r>
          </w:p>
          <w:p w14:paraId="1ADD5F0D" w14:textId="77777777" w:rsidR="005C56C3" w:rsidRPr="00905CCF" w:rsidRDefault="005C56C3" w:rsidP="005C56C3">
            <w:pPr>
              <w:numPr>
                <w:ilvl w:val="0"/>
                <w:numId w:val="57"/>
              </w:numPr>
              <w:spacing w:after="0"/>
              <w:contextualSpacing/>
              <w:rPr>
                <w:rFonts w:eastAsia="PMingLiU"/>
                <w:lang w:eastAsia="zh-TW"/>
              </w:rPr>
            </w:pPr>
            <w:r w:rsidRPr="00905CCF">
              <w:rPr>
                <w:rFonts w:eastAsia="PMingLiU"/>
                <w:lang w:eastAsia="zh-TW"/>
              </w:rPr>
              <w:t>FFS: which scenario(s) is this applicable for (e.g. as defined in 9.5.1)</w:t>
            </w:r>
          </w:p>
          <w:p w14:paraId="3994357D" w14:textId="77777777" w:rsidR="005C56C3" w:rsidRPr="001554B8" w:rsidRDefault="005C56C3" w:rsidP="006452E0">
            <w:pPr>
              <w:spacing w:after="0"/>
              <w:contextualSpacing/>
              <w:rPr>
                <w:rFonts w:eastAsia="PMingLiU"/>
                <w:lang w:eastAsia="zh-TW"/>
              </w:rPr>
            </w:pPr>
            <w:r w:rsidRPr="00905CCF">
              <w:rPr>
                <w:rFonts w:eastAsia="PMingLiU"/>
                <w:lang w:eastAsia="zh-TW"/>
              </w:rPr>
              <w:t>Note: Above does not prevent RAN2 from designing a MAC CE based on OD-SSB feature and also used for SSB burst adaptation</w:t>
            </w:r>
          </w:p>
        </w:tc>
      </w:tr>
    </w:tbl>
    <w:p w14:paraId="4EBC62FC" w14:textId="77777777" w:rsidR="005C56C3" w:rsidRDefault="005C56C3" w:rsidP="005C56C3">
      <w:pPr>
        <w:spacing w:before="240" w:after="0"/>
        <w:jc w:val="both"/>
        <w:rPr>
          <w:sz w:val="22"/>
          <w:szCs w:val="22"/>
        </w:rPr>
      </w:pPr>
      <w:r>
        <w:rPr>
          <w:sz w:val="22"/>
          <w:szCs w:val="22"/>
        </w:rPr>
        <w:lastRenderedPageBreak/>
        <w:t xml:space="preserve">Based on the RAN1#120 agreements, it is up to RAN2 to decide on the MAC-CE signaling design. </w:t>
      </w:r>
    </w:p>
    <w:p w14:paraId="32E3FCBF" w14:textId="3E0D5A43" w:rsidR="00895C3C" w:rsidRDefault="005C56C3" w:rsidP="00A47F61">
      <w:pPr>
        <w:spacing w:before="240" w:after="0"/>
        <w:jc w:val="both"/>
        <w:rPr>
          <w:sz w:val="22"/>
          <w:szCs w:val="22"/>
        </w:rPr>
      </w:pPr>
      <w:r w:rsidRPr="00E75BC0" w:rsidDel="00DF47A7">
        <w:rPr>
          <w:sz w:val="22"/>
          <w:szCs w:val="22"/>
        </w:rPr>
        <w:t xml:space="preserve">For configuring the adapted SSB burst periodicity </w:t>
      </w:r>
      <w:r w:rsidR="00B17802" w:rsidRPr="00E75BC0">
        <w:rPr>
          <w:sz w:val="22"/>
          <w:szCs w:val="22"/>
        </w:rPr>
        <w:t xml:space="preserve">the MAC-CE currently discussed under Objective 1 for realization of OD-SSB could be reused to enable SSB adaptation in time domain. However, the UE </w:t>
      </w:r>
      <w:r w:rsidR="000D63EC">
        <w:rPr>
          <w:sz w:val="22"/>
          <w:szCs w:val="22"/>
        </w:rPr>
        <w:t>may</w:t>
      </w:r>
      <w:r w:rsidR="00B17802" w:rsidRPr="00E75BC0">
        <w:rPr>
          <w:sz w:val="22"/>
          <w:szCs w:val="22"/>
        </w:rPr>
        <w:t xml:space="preserve"> need to distinguish between OD-SSB aspects and SSB adaptation aspects within the MAC-CE design</w:t>
      </w:r>
      <w:r w:rsidR="000D63EC">
        <w:rPr>
          <w:sz w:val="22"/>
          <w:szCs w:val="22"/>
        </w:rPr>
        <w:t>, if there are different RAN4 requirements defined for the SSB adaptation vs. OD-SSB</w:t>
      </w:r>
      <w:r w:rsidR="00B17802" w:rsidRPr="00E75BC0" w:rsidDel="000D63EC">
        <w:rPr>
          <w:sz w:val="22"/>
          <w:szCs w:val="22"/>
        </w:rPr>
        <w:t>.</w:t>
      </w:r>
      <w:r w:rsidR="00B17802" w:rsidRPr="00E75BC0">
        <w:rPr>
          <w:sz w:val="22"/>
          <w:szCs w:val="22"/>
        </w:rPr>
        <w:t xml:space="preserve"> </w:t>
      </w:r>
      <w:r w:rsidR="000D63EC">
        <w:rPr>
          <w:sz w:val="22"/>
          <w:szCs w:val="22"/>
        </w:rPr>
        <w:t xml:space="preserve">If this is </w:t>
      </w:r>
      <w:proofErr w:type="gramStart"/>
      <w:r w:rsidR="000D63EC">
        <w:rPr>
          <w:sz w:val="22"/>
          <w:szCs w:val="22"/>
        </w:rPr>
        <w:t>required</w:t>
      </w:r>
      <w:proofErr w:type="gramEnd"/>
      <w:r w:rsidR="000D63EC">
        <w:rPr>
          <w:sz w:val="22"/>
          <w:szCs w:val="22"/>
        </w:rPr>
        <w:t xml:space="preserve"> this can be achieved in the RRC signaling easily by </w:t>
      </w:r>
      <w:r w:rsidR="00285FE0">
        <w:rPr>
          <w:sz w:val="22"/>
          <w:szCs w:val="22"/>
        </w:rPr>
        <w:t xml:space="preserve">having specific parameter indicating which requirements apply or implicitly by presence of parameters that are only applicable for a use case. </w:t>
      </w:r>
    </w:p>
    <w:p w14:paraId="2A9F80FE" w14:textId="64C4934A" w:rsidR="005014AE" w:rsidRDefault="00B17802" w:rsidP="00D951E2">
      <w:pPr>
        <w:spacing w:before="240"/>
        <w:jc w:val="both"/>
        <w:rPr>
          <w:sz w:val="22"/>
          <w:szCs w:val="22"/>
        </w:rPr>
      </w:pPr>
      <w:r w:rsidRPr="00E75BC0">
        <w:rPr>
          <w:sz w:val="22"/>
          <w:szCs w:val="22"/>
        </w:rPr>
        <w:t>The overall MAC-CE</w:t>
      </w:r>
      <w:r w:rsidR="00A47F61" w:rsidRPr="00A47F61">
        <w:rPr>
          <w:sz w:val="22"/>
          <w:szCs w:val="22"/>
        </w:rPr>
        <w:t xml:space="preserve"> </w:t>
      </w:r>
      <w:r w:rsidR="00390431">
        <w:rPr>
          <w:sz w:val="22"/>
          <w:szCs w:val="22"/>
        </w:rPr>
        <w:t>design</w:t>
      </w:r>
      <w:r w:rsidR="00A47F61" w:rsidRPr="003F57B3">
        <w:rPr>
          <w:sz w:val="22"/>
          <w:szCs w:val="22"/>
        </w:rPr>
        <w:t xml:space="preserve"> for enabling SSB adaptation in the time domain </w:t>
      </w:r>
      <w:r w:rsidR="00A47F61">
        <w:rPr>
          <w:sz w:val="22"/>
          <w:szCs w:val="22"/>
        </w:rPr>
        <w:t>would still be</w:t>
      </w:r>
      <w:r w:rsidR="00A47F61" w:rsidRPr="003F57B3">
        <w:rPr>
          <w:sz w:val="22"/>
          <w:szCs w:val="22"/>
        </w:rPr>
        <w:t xml:space="preserve"> </w:t>
      </w:r>
      <w:proofErr w:type="gramStart"/>
      <w:r w:rsidR="00A47F61" w:rsidRPr="003F57B3">
        <w:rPr>
          <w:sz w:val="22"/>
          <w:szCs w:val="22"/>
        </w:rPr>
        <w:t>similar to</w:t>
      </w:r>
      <w:proofErr w:type="gramEnd"/>
      <w:r w:rsidR="00A47F61" w:rsidRPr="003F57B3">
        <w:rPr>
          <w:sz w:val="22"/>
          <w:szCs w:val="22"/>
        </w:rPr>
        <w:t xml:space="preserve"> the </w:t>
      </w:r>
      <w:r w:rsidR="00A47F61">
        <w:rPr>
          <w:sz w:val="22"/>
          <w:szCs w:val="22"/>
        </w:rPr>
        <w:t xml:space="preserve">MAC-CE design for OD-SSB of </w:t>
      </w:r>
      <w:r w:rsidR="00A47F61" w:rsidRPr="003F57B3">
        <w:rPr>
          <w:sz w:val="22"/>
          <w:szCs w:val="22"/>
        </w:rPr>
        <w:t>Objective 1. For this reason, we believe that at least RRC signaling and MAC-CE aspects to indicate SSB adaptation in time domain can be treated in conjunction with the respective designs discussed/agreed in Objective 1.</w:t>
      </w:r>
    </w:p>
    <w:p w14:paraId="7D026C18" w14:textId="4A82A70E" w:rsidR="00E75BC0" w:rsidRDefault="00FE2F7D" w:rsidP="00752706">
      <w:pPr>
        <w:tabs>
          <w:tab w:val="left" w:pos="284"/>
        </w:tabs>
        <w:jc w:val="both"/>
        <w:rPr>
          <w:sz w:val="22"/>
          <w:szCs w:val="22"/>
        </w:rPr>
      </w:pPr>
      <w:r>
        <w:rPr>
          <w:sz w:val="22"/>
          <w:szCs w:val="22"/>
        </w:rPr>
        <w:t xml:space="preserve">For both OD-SSB and SSB adaptation </w:t>
      </w:r>
      <w:r w:rsidR="003C6D35">
        <w:rPr>
          <w:sz w:val="22"/>
          <w:szCs w:val="22"/>
        </w:rPr>
        <w:t>in time domain,</w:t>
      </w:r>
      <w:r>
        <w:rPr>
          <w:sz w:val="22"/>
          <w:szCs w:val="22"/>
        </w:rPr>
        <w:t xml:space="preserve"> it should be possible to “deactivate” adaptation/OD-SSB to fall back to normal </w:t>
      </w:r>
      <w:r w:rsidR="007910C5">
        <w:rPr>
          <w:sz w:val="22"/>
          <w:szCs w:val="22"/>
        </w:rPr>
        <w:t>always</w:t>
      </w:r>
      <w:r w:rsidR="000A272C">
        <w:rPr>
          <w:sz w:val="22"/>
          <w:szCs w:val="22"/>
        </w:rPr>
        <w:t>-</w:t>
      </w:r>
      <w:r w:rsidR="007910C5">
        <w:rPr>
          <w:sz w:val="22"/>
          <w:szCs w:val="22"/>
        </w:rPr>
        <w:t xml:space="preserve">on SSB </w:t>
      </w:r>
      <w:r w:rsidR="0039536F">
        <w:rPr>
          <w:sz w:val="22"/>
          <w:szCs w:val="22"/>
        </w:rPr>
        <w:t>behavior</w:t>
      </w:r>
      <w:r w:rsidR="00E75BC0">
        <w:rPr>
          <w:sz w:val="22"/>
          <w:szCs w:val="22"/>
        </w:rPr>
        <w:t>.</w:t>
      </w:r>
    </w:p>
    <w:p w14:paraId="4616A0A2" w14:textId="62134949" w:rsidR="00E2797E" w:rsidRDefault="00E2797E" w:rsidP="00E2797E">
      <w:pPr>
        <w:tabs>
          <w:tab w:val="left" w:pos="284"/>
        </w:tabs>
        <w:jc w:val="both"/>
        <w:rPr>
          <w:sz w:val="22"/>
          <w:szCs w:val="22"/>
        </w:rPr>
      </w:pPr>
      <w:r>
        <w:rPr>
          <w:b/>
          <w:bCs/>
          <w:sz w:val="22"/>
          <w:szCs w:val="22"/>
        </w:rPr>
        <w:t xml:space="preserve">Proposal </w:t>
      </w:r>
      <w:r w:rsidR="00E36E09">
        <w:rPr>
          <w:b/>
          <w:bCs/>
          <w:sz w:val="22"/>
          <w:szCs w:val="22"/>
        </w:rPr>
        <w:t>3</w:t>
      </w:r>
      <w:r>
        <w:rPr>
          <w:b/>
          <w:bCs/>
          <w:sz w:val="22"/>
          <w:szCs w:val="22"/>
        </w:rPr>
        <w:t xml:space="preserve">: </w:t>
      </w:r>
      <w:r>
        <w:rPr>
          <w:sz w:val="22"/>
          <w:szCs w:val="22"/>
        </w:rPr>
        <w:t>When designing on-demand SSB and SSB adaptation activation, MAC CE/RRC signaling should be done jointly in RAN2.</w:t>
      </w:r>
    </w:p>
    <w:p w14:paraId="713E700A" w14:textId="4C3766F5" w:rsidR="00333A52" w:rsidRPr="00D0418B" w:rsidRDefault="00333A52" w:rsidP="00A51466">
      <w:pPr>
        <w:spacing w:before="240"/>
        <w:jc w:val="both"/>
        <w:rPr>
          <w:sz w:val="22"/>
          <w:szCs w:val="22"/>
        </w:rPr>
      </w:pPr>
      <w:r w:rsidRPr="00840998">
        <w:rPr>
          <w:b/>
          <w:bCs/>
          <w:sz w:val="22"/>
          <w:szCs w:val="22"/>
        </w:rPr>
        <w:t xml:space="preserve">Proposal </w:t>
      </w:r>
      <w:r w:rsidR="000F00C8">
        <w:rPr>
          <w:b/>
          <w:bCs/>
          <w:sz w:val="22"/>
          <w:szCs w:val="22"/>
        </w:rPr>
        <w:t>4</w:t>
      </w:r>
      <w:r w:rsidRPr="00840998">
        <w:rPr>
          <w:sz w:val="22"/>
          <w:szCs w:val="22"/>
        </w:rPr>
        <w:t xml:space="preserve">: </w:t>
      </w:r>
      <w:r w:rsidR="000F00C8">
        <w:rPr>
          <w:sz w:val="22"/>
          <w:szCs w:val="22"/>
        </w:rPr>
        <w:t>It should be possible to deactivate OD-SSB/SSB adaptation with the signaling (RRC/MAC CE) as well (likely this comes for free when designing signaling)</w:t>
      </w:r>
    </w:p>
    <w:p w14:paraId="6315FCEB" w14:textId="7E5A8F9B" w:rsidR="005026CB" w:rsidRDefault="0024439A" w:rsidP="00A51466">
      <w:pPr>
        <w:spacing w:before="240" w:after="0"/>
        <w:jc w:val="both"/>
        <w:rPr>
          <w:sz w:val="22"/>
          <w:szCs w:val="22"/>
        </w:rPr>
      </w:pPr>
      <w:r w:rsidRPr="0024439A">
        <w:rPr>
          <w:sz w:val="22"/>
          <w:szCs w:val="22"/>
        </w:rPr>
        <w:t>It is noted that RAN4#114 discussed the scenario for OD-SSB based direct SCell activation. The following agreement was achieved</w:t>
      </w:r>
      <w:r w:rsidR="00492853">
        <w:rPr>
          <w:sz w:val="22"/>
          <w:szCs w:val="22"/>
        </w:rPr>
        <w:t>:</w:t>
      </w:r>
      <w:r w:rsidR="00A51466">
        <w:rPr>
          <w:sz w:val="22"/>
          <w:szCs w:val="22"/>
        </w:rPr>
        <w:t xml:space="preserve"> </w:t>
      </w:r>
    </w:p>
    <w:tbl>
      <w:tblPr>
        <w:tblStyle w:val="TableGrid"/>
        <w:tblW w:w="0" w:type="auto"/>
        <w:tblLook w:val="04A0" w:firstRow="1" w:lastRow="0" w:firstColumn="1" w:lastColumn="0" w:noHBand="0" w:noVBand="1"/>
      </w:tblPr>
      <w:tblGrid>
        <w:gridCol w:w="9617"/>
      </w:tblGrid>
      <w:tr w:rsidR="005026CB" w14:paraId="4335A72F" w14:textId="77777777">
        <w:tc>
          <w:tcPr>
            <w:tcW w:w="9617" w:type="dxa"/>
          </w:tcPr>
          <w:p w14:paraId="3C98C71C" w14:textId="77777777" w:rsidR="005026CB" w:rsidRPr="004B0C33" w:rsidRDefault="005026CB">
            <w:pPr>
              <w:rPr>
                <w:b/>
                <w:color w:val="0070C0"/>
                <w:u w:val="single"/>
                <w:lang w:val="en-GB" w:eastAsia="zh-CN"/>
              </w:rPr>
            </w:pPr>
            <w:r w:rsidRPr="004B0C33">
              <w:rPr>
                <w:b/>
                <w:color w:val="0070C0"/>
                <w:u w:val="single"/>
                <w:lang w:val="en-GB" w:eastAsia="ko-KR"/>
              </w:rPr>
              <w:t xml:space="preserve">Issue </w:t>
            </w:r>
            <w:r w:rsidRPr="004B0C33">
              <w:rPr>
                <w:rFonts w:hint="eastAsia"/>
                <w:b/>
                <w:color w:val="0070C0"/>
                <w:u w:val="single"/>
                <w:lang w:val="en-GB" w:eastAsia="zh-CN"/>
              </w:rPr>
              <w:t>6-1</w:t>
            </w:r>
            <w:r w:rsidRPr="004B0C33">
              <w:rPr>
                <w:b/>
                <w:color w:val="0070C0"/>
                <w:u w:val="single"/>
                <w:lang w:val="en-GB" w:eastAsia="ko-KR"/>
              </w:rPr>
              <w:t>:</w:t>
            </w:r>
            <w:r w:rsidRPr="004B0C33">
              <w:rPr>
                <w:rFonts w:hint="eastAsia"/>
                <w:b/>
                <w:color w:val="0070C0"/>
                <w:u w:val="single"/>
                <w:lang w:val="en-GB" w:eastAsia="zh-CN"/>
              </w:rPr>
              <w:t xml:space="preserve"> OD-SSB based direct SCell activation</w:t>
            </w:r>
          </w:p>
          <w:p w14:paraId="4C1B5A02" w14:textId="77777777" w:rsidR="005026CB" w:rsidRPr="004B0C33" w:rsidRDefault="005026CB" w:rsidP="005026CB">
            <w:pPr>
              <w:numPr>
                <w:ilvl w:val="0"/>
                <w:numId w:val="59"/>
              </w:numPr>
              <w:autoSpaceDN w:val="0"/>
              <w:spacing w:after="120"/>
              <w:rPr>
                <w:color w:val="000000"/>
                <w:szCs w:val="24"/>
                <w:lang w:val="en-GB" w:eastAsia="zh-CN"/>
              </w:rPr>
            </w:pPr>
            <w:r w:rsidRPr="004B0C33">
              <w:rPr>
                <w:color w:val="000000"/>
                <w:szCs w:val="24"/>
                <w:lang w:val="en-GB" w:eastAsia="zh-CN"/>
              </w:rPr>
              <w:t>Background</w:t>
            </w:r>
          </w:p>
          <w:tbl>
            <w:tblPr>
              <w:tblStyle w:val="TableGrid"/>
              <w:tblW w:w="0" w:type="auto"/>
              <w:tblInd w:w="360" w:type="dxa"/>
              <w:tblLook w:val="04A0" w:firstRow="1" w:lastRow="0" w:firstColumn="1" w:lastColumn="0" w:noHBand="0" w:noVBand="1"/>
            </w:tblPr>
            <w:tblGrid>
              <w:gridCol w:w="9031"/>
            </w:tblGrid>
            <w:tr w:rsidR="005026CB" w:rsidRPr="004B0C33" w14:paraId="3F010251" w14:textId="77777777">
              <w:tc>
                <w:tcPr>
                  <w:tcW w:w="9271" w:type="dxa"/>
                </w:tcPr>
                <w:p w14:paraId="5058DA97" w14:textId="77777777" w:rsidR="005026CB" w:rsidRPr="004B0C33" w:rsidRDefault="005026CB">
                  <w:pPr>
                    <w:textAlignment w:val="baseline"/>
                    <w:rPr>
                      <w:rFonts w:ascii="Times" w:hAnsi="Times" w:cs="Times"/>
                      <w:lang w:val="en-GB" w:eastAsia="zh-CN"/>
                    </w:rPr>
                  </w:pPr>
                  <w:r w:rsidRPr="004B0C33">
                    <w:rPr>
                      <w:rFonts w:ascii="Times" w:eastAsia="DengXian" w:hAnsi="Times" w:cs="Times" w:hint="eastAsia"/>
                      <w:b/>
                      <w:bCs/>
                      <w:highlight w:val="green"/>
                      <w:lang w:val="en-GB" w:eastAsia="zh-CN"/>
                    </w:rPr>
                    <w:t xml:space="preserve">RAN1 #118 </w:t>
                  </w:r>
                  <w:r w:rsidRPr="004B0C33">
                    <w:rPr>
                      <w:rFonts w:ascii="Times" w:hAnsi="Times" w:cs="Times"/>
                      <w:b/>
                      <w:bCs/>
                      <w:highlight w:val="green"/>
                      <w:lang w:val="en-GB" w:eastAsia="zh-CN"/>
                    </w:rPr>
                    <w:t>Agreement</w:t>
                  </w:r>
                </w:p>
                <w:p w14:paraId="7BC6A0DA" w14:textId="77777777" w:rsidR="005026CB" w:rsidRPr="004B0C33" w:rsidRDefault="005026CB">
                  <w:pPr>
                    <w:spacing w:after="160"/>
                    <w:textAlignment w:val="baseline"/>
                    <w:rPr>
                      <w:rFonts w:ascii="Times" w:hAnsi="Times" w:cs="Times"/>
                      <w:lang w:val="en-GB" w:eastAsia="zh-CN"/>
                    </w:rPr>
                  </w:pPr>
                  <w:r w:rsidRPr="004B0C33">
                    <w:rPr>
                      <w:rFonts w:ascii="Times" w:hAnsi="Times" w:cs="Times"/>
                      <w:lang w:val="en-GB" w:eastAsia="zh-CN"/>
                    </w:rPr>
                    <w:t>For a cell supporting on-demand SSB SCell operation,</w:t>
                  </w:r>
                </w:p>
                <w:p w14:paraId="0E15CEC6" w14:textId="77777777" w:rsidR="005026CB" w:rsidRPr="004B0C33" w:rsidRDefault="005026CB" w:rsidP="005026CB">
                  <w:pPr>
                    <w:numPr>
                      <w:ilvl w:val="0"/>
                      <w:numId w:val="60"/>
                    </w:numPr>
                    <w:spacing w:after="0"/>
                    <w:textAlignment w:val="center"/>
                    <w:rPr>
                      <w:rFonts w:ascii="Calibri" w:hAnsi="Calibri" w:cs="Calibri"/>
                      <w:sz w:val="22"/>
                      <w:lang w:eastAsia="zh-CN"/>
                    </w:rPr>
                  </w:pPr>
                  <w:r w:rsidRPr="004B0C33">
                    <w:rPr>
                      <w:lang w:eastAsia="zh-CN"/>
                    </w:rPr>
                    <w:t xml:space="preserve">Support </w:t>
                  </w:r>
                  <w:r w:rsidRPr="004B0C33">
                    <w:rPr>
                      <w:highlight w:val="cyan"/>
                      <w:lang w:eastAsia="zh-CN"/>
                    </w:rPr>
                    <w:t>RRC based signaling to indicate on-demand SSB transmission on the cell at least for the case where this RRC also configures the SCell, activates the SCell, and provides on-demand SSB configuration</w:t>
                  </w:r>
                  <w:r w:rsidRPr="004B0C33">
                    <w:rPr>
                      <w:lang w:eastAsia="zh-CN"/>
                    </w:rPr>
                    <w:t>.</w:t>
                  </w:r>
                </w:p>
                <w:p w14:paraId="75AA33E7" w14:textId="77777777" w:rsidR="005026CB" w:rsidRPr="004B0C33" w:rsidRDefault="005026CB" w:rsidP="005026CB">
                  <w:pPr>
                    <w:numPr>
                      <w:ilvl w:val="1"/>
                      <w:numId w:val="60"/>
                    </w:numPr>
                    <w:spacing w:after="0"/>
                    <w:textAlignment w:val="center"/>
                    <w:rPr>
                      <w:rFonts w:ascii="Calibri" w:hAnsi="Calibri" w:cs="Calibri"/>
                      <w:sz w:val="22"/>
                      <w:lang w:eastAsia="zh-CN"/>
                    </w:rPr>
                  </w:pPr>
                  <w:r w:rsidRPr="004B0C33">
                    <w:rPr>
                      <w:lang w:eastAsia="zh-CN"/>
                    </w:rPr>
                    <w:t>FFS: Whether to support RRC based signaling for other cases.</w:t>
                  </w:r>
                </w:p>
                <w:p w14:paraId="1D962B0B" w14:textId="77777777" w:rsidR="005026CB" w:rsidRPr="004B0C33" w:rsidRDefault="005026CB" w:rsidP="005026CB">
                  <w:pPr>
                    <w:numPr>
                      <w:ilvl w:val="0"/>
                      <w:numId w:val="60"/>
                    </w:numPr>
                    <w:spacing w:after="0"/>
                    <w:textAlignment w:val="center"/>
                    <w:rPr>
                      <w:rFonts w:ascii="Calibri" w:hAnsi="Calibri" w:cs="Calibri"/>
                      <w:sz w:val="22"/>
                      <w:lang w:eastAsia="zh-CN"/>
                    </w:rPr>
                  </w:pPr>
                  <w:r w:rsidRPr="004B0C33">
                    <w:rPr>
                      <w:lang w:eastAsia="zh-CN"/>
                    </w:rPr>
                    <w:t>Support MAC CE based signaling to indicate on-demand SSB transmission on the cell for Scenarios #2 and #2A.</w:t>
                  </w:r>
                </w:p>
                <w:p w14:paraId="24FDFDDE" w14:textId="77777777" w:rsidR="005026CB" w:rsidRPr="004B0C33" w:rsidRDefault="005026CB">
                  <w:pPr>
                    <w:textAlignment w:val="baseline"/>
                    <w:rPr>
                      <w:rFonts w:eastAsia="Yu Mincho"/>
                      <w:color w:val="000000"/>
                      <w:szCs w:val="24"/>
                      <w:lang w:eastAsia="zh-CN"/>
                    </w:rPr>
                  </w:pPr>
                  <w:r w:rsidRPr="004B0C33">
                    <w:rPr>
                      <w:lang w:eastAsia="zh-CN"/>
                    </w:rPr>
                    <w:t>Note: Deactivation and adaptation of on-demand SSB transmission can be separately discussed.</w:t>
                  </w:r>
                </w:p>
              </w:tc>
            </w:tr>
          </w:tbl>
          <w:p w14:paraId="24C2C102" w14:textId="77777777" w:rsidR="005026CB" w:rsidRPr="004B0C33" w:rsidRDefault="005026CB">
            <w:pPr>
              <w:rPr>
                <w:highlight w:val="green"/>
                <w:lang w:val="en-GB" w:eastAsia="zh-CN"/>
              </w:rPr>
            </w:pPr>
            <w:r w:rsidRPr="004B0C33">
              <w:rPr>
                <w:highlight w:val="green"/>
                <w:lang w:val="en-GB" w:eastAsia="zh-CN"/>
              </w:rPr>
              <w:t>Agreement:</w:t>
            </w:r>
          </w:p>
          <w:p w14:paraId="5E732C90" w14:textId="77777777" w:rsidR="005026CB" w:rsidRPr="004B0C33" w:rsidRDefault="005026CB" w:rsidP="005026CB">
            <w:pPr>
              <w:numPr>
                <w:ilvl w:val="0"/>
                <w:numId w:val="59"/>
              </w:numPr>
              <w:rPr>
                <w:lang w:val="en-GB" w:eastAsia="zh-CN"/>
              </w:rPr>
            </w:pPr>
            <w:r w:rsidRPr="004B0C33">
              <w:rPr>
                <w:lang w:val="en-GB" w:eastAsia="zh-CN"/>
              </w:rPr>
              <w:lastRenderedPageBreak/>
              <w:t xml:space="preserve">RAN4 to define OD-SSB based direct SCell activation at SCell addition requirements. </w:t>
            </w:r>
          </w:p>
          <w:p w14:paraId="03816B0E" w14:textId="77777777" w:rsidR="005026CB" w:rsidRPr="004B0C33" w:rsidRDefault="005026CB" w:rsidP="005026CB">
            <w:pPr>
              <w:numPr>
                <w:ilvl w:val="1"/>
                <w:numId w:val="59"/>
              </w:numPr>
              <w:rPr>
                <w:lang w:val="en-GB" w:eastAsia="zh-CN"/>
              </w:rPr>
            </w:pPr>
            <w:r w:rsidRPr="004B0C33">
              <w:rPr>
                <w:lang w:val="en-GB" w:eastAsia="zh-CN"/>
              </w:rPr>
              <w:t>The details can be discussed in the CR directly.</w:t>
            </w:r>
          </w:p>
          <w:p w14:paraId="16F4AA4A" w14:textId="77777777" w:rsidR="005026CB" w:rsidRPr="004B0C33" w:rsidRDefault="005026CB" w:rsidP="005026CB">
            <w:pPr>
              <w:numPr>
                <w:ilvl w:val="1"/>
                <w:numId w:val="59"/>
              </w:numPr>
              <w:rPr>
                <w:lang w:val="en-GB" w:eastAsia="zh-CN"/>
              </w:rPr>
            </w:pPr>
            <w:r w:rsidRPr="004B0C33">
              <w:rPr>
                <w:lang w:val="en-GB" w:eastAsia="zh-CN"/>
              </w:rPr>
              <w:t>It doesn’t impact the WI’s completion.</w:t>
            </w:r>
          </w:p>
        </w:tc>
      </w:tr>
    </w:tbl>
    <w:p w14:paraId="57DCC9C4" w14:textId="606777D8" w:rsidR="00A51466" w:rsidRDefault="00A51466" w:rsidP="00A51466">
      <w:pPr>
        <w:spacing w:before="240" w:after="0"/>
        <w:jc w:val="both"/>
        <w:rPr>
          <w:sz w:val="22"/>
          <w:szCs w:val="22"/>
        </w:rPr>
      </w:pPr>
      <w:r>
        <w:rPr>
          <w:sz w:val="22"/>
          <w:szCs w:val="22"/>
        </w:rPr>
        <w:lastRenderedPageBreak/>
        <w:t xml:space="preserve">Direct SCell activation should be </w:t>
      </w:r>
      <w:r w:rsidR="004E43AA">
        <w:rPr>
          <w:sz w:val="22"/>
          <w:szCs w:val="22"/>
        </w:rPr>
        <w:t>considered</w:t>
      </w:r>
      <w:r>
        <w:rPr>
          <w:sz w:val="22"/>
          <w:szCs w:val="22"/>
        </w:rPr>
        <w:t xml:space="preserve"> with SSB adaptation in time domain too. To that end, an additional </w:t>
      </w:r>
      <w:r w:rsidRPr="004D2BBF">
        <w:rPr>
          <w:sz w:val="22"/>
          <w:szCs w:val="22"/>
        </w:rPr>
        <w:t xml:space="preserve">bit can be added in </w:t>
      </w:r>
      <w:r>
        <w:rPr>
          <w:sz w:val="22"/>
          <w:szCs w:val="22"/>
        </w:rPr>
        <w:t xml:space="preserve">the signaling command, </w:t>
      </w:r>
      <w:r w:rsidRPr="004D2BBF">
        <w:rPr>
          <w:sz w:val="22"/>
          <w:szCs w:val="22"/>
        </w:rPr>
        <w:t>MAC-</w:t>
      </w:r>
      <w:r w:rsidRPr="000F00C8">
        <w:rPr>
          <w:sz w:val="22"/>
          <w:szCs w:val="22"/>
        </w:rPr>
        <w:t xml:space="preserve">CE or </w:t>
      </w:r>
      <w:r w:rsidRPr="0060795E">
        <w:rPr>
          <w:sz w:val="22"/>
          <w:szCs w:val="22"/>
        </w:rPr>
        <w:t>RRC signaling</w:t>
      </w:r>
      <w:r w:rsidRPr="000F00C8">
        <w:rPr>
          <w:sz w:val="22"/>
          <w:szCs w:val="22"/>
        </w:rPr>
        <w:t xml:space="preserve"> to activate</w:t>
      </w:r>
      <w:r w:rsidRPr="004D2BBF">
        <w:rPr>
          <w:sz w:val="22"/>
          <w:szCs w:val="22"/>
        </w:rPr>
        <w:t>/deactivate SSB adaptation with SCell activation</w:t>
      </w:r>
      <w:r>
        <w:rPr>
          <w:sz w:val="22"/>
          <w:szCs w:val="22"/>
        </w:rPr>
        <w:t>.</w:t>
      </w:r>
    </w:p>
    <w:p w14:paraId="4C35581E" w14:textId="46FB977C" w:rsidR="00A51466" w:rsidRDefault="00A51466" w:rsidP="00A51466">
      <w:pPr>
        <w:spacing w:before="240" w:after="0"/>
        <w:jc w:val="both"/>
        <w:rPr>
          <w:sz w:val="22"/>
          <w:szCs w:val="22"/>
        </w:rPr>
      </w:pPr>
      <w:r w:rsidRPr="00781027">
        <w:rPr>
          <w:b/>
          <w:bCs/>
          <w:sz w:val="22"/>
          <w:szCs w:val="22"/>
        </w:rPr>
        <w:t>Proposal</w:t>
      </w:r>
      <w:r w:rsidR="009366C5">
        <w:rPr>
          <w:b/>
          <w:bCs/>
          <w:sz w:val="22"/>
          <w:szCs w:val="22"/>
        </w:rPr>
        <w:t xml:space="preserve"> </w:t>
      </w:r>
      <w:r w:rsidR="000F00C8">
        <w:rPr>
          <w:b/>
          <w:bCs/>
          <w:sz w:val="22"/>
          <w:szCs w:val="22"/>
        </w:rPr>
        <w:t>5</w:t>
      </w:r>
      <w:r>
        <w:rPr>
          <w:sz w:val="22"/>
          <w:szCs w:val="22"/>
        </w:rPr>
        <w:t xml:space="preserve">: Support direct SCell activation with SSB adaptation </w:t>
      </w:r>
      <w:r w:rsidR="000F00C8">
        <w:rPr>
          <w:sz w:val="22"/>
          <w:szCs w:val="22"/>
        </w:rPr>
        <w:t>(</w:t>
      </w:r>
      <w:proofErr w:type="gramStart"/>
      <w:r w:rsidR="000F00C8">
        <w:rPr>
          <w:sz w:val="22"/>
          <w:szCs w:val="22"/>
        </w:rPr>
        <w:t>and also</w:t>
      </w:r>
      <w:proofErr w:type="gramEnd"/>
      <w:r w:rsidR="000F00C8">
        <w:rPr>
          <w:sz w:val="22"/>
          <w:szCs w:val="22"/>
        </w:rPr>
        <w:t xml:space="preserve"> OD-SSB)</w:t>
      </w:r>
      <w:r w:rsidR="004C4874">
        <w:rPr>
          <w:sz w:val="22"/>
          <w:szCs w:val="22"/>
        </w:rPr>
        <w:t>.</w:t>
      </w:r>
    </w:p>
    <w:p w14:paraId="321D6F23" w14:textId="77777777" w:rsidR="00A51466" w:rsidRDefault="00A51466" w:rsidP="00A51466">
      <w:pPr>
        <w:spacing w:before="240"/>
        <w:jc w:val="both"/>
        <w:rPr>
          <w:sz w:val="22"/>
          <w:szCs w:val="22"/>
        </w:rPr>
      </w:pPr>
    </w:p>
    <w:p w14:paraId="350A60FC" w14:textId="4BB82F1A" w:rsidR="00621965" w:rsidRPr="003F74A3" w:rsidRDefault="005014AE" w:rsidP="0060795E">
      <w:pPr>
        <w:pStyle w:val="Heading2"/>
      </w:pPr>
      <w:r>
        <w:t>2.</w:t>
      </w:r>
      <w:r w:rsidR="003D2AB5">
        <w:t>3</w:t>
      </w:r>
      <w:r>
        <w:tab/>
      </w:r>
      <w:r w:rsidR="00DD6EAC">
        <w:t>Measurements</w:t>
      </w:r>
    </w:p>
    <w:p w14:paraId="62C96CEF" w14:textId="0607DA26" w:rsidR="008E1697" w:rsidRDefault="008E1697" w:rsidP="00135D38">
      <w:pPr>
        <w:tabs>
          <w:tab w:val="left" w:pos="284"/>
        </w:tabs>
        <w:jc w:val="both"/>
        <w:rPr>
          <w:sz w:val="22"/>
          <w:szCs w:val="22"/>
        </w:rPr>
      </w:pPr>
      <w:r>
        <w:rPr>
          <w:sz w:val="22"/>
          <w:szCs w:val="22"/>
        </w:rPr>
        <w:t xml:space="preserve">Dynamic adaptation of this SSB transmission may have an impact on </w:t>
      </w:r>
      <w:r w:rsidR="00987CA8">
        <w:rPr>
          <w:sz w:val="22"/>
          <w:szCs w:val="22"/>
        </w:rPr>
        <w:t xml:space="preserve">L3 </w:t>
      </w:r>
      <w:r w:rsidR="00E76F8C">
        <w:rPr>
          <w:sz w:val="22"/>
          <w:szCs w:val="22"/>
        </w:rPr>
        <w:t>measurements</w:t>
      </w:r>
      <w:r w:rsidR="009018E9">
        <w:rPr>
          <w:sz w:val="22"/>
          <w:szCs w:val="22"/>
        </w:rPr>
        <w:t xml:space="preserve"> performed by the UE</w:t>
      </w:r>
      <w:r w:rsidR="00EB4235">
        <w:rPr>
          <w:sz w:val="22"/>
          <w:szCs w:val="22"/>
        </w:rPr>
        <w:t>, e.g., with the UE performing excess measurements when there is no SSB burst transmission or e.g., with the UE missing transmission occasions of SSB bursts</w:t>
      </w:r>
      <w:r w:rsidR="003F62B8">
        <w:rPr>
          <w:sz w:val="22"/>
          <w:szCs w:val="22"/>
        </w:rPr>
        <w:t xml:space="preserve">. </w:t>
      </w:r>
    </w:p>
    <w:p w14:paraId="2478379B" w14:textId="418C5EF6" w:rsidR="009E3A44" w:rsidDel="00D8404B" w:rsidRDefault="00987CA8" w:rsidP="009E3A44">
      <w:pPr>
        <w:tabs>
          <w:tab w:val="left" w:pos="284"/>
        </w:tabs>
        <w:jc w:val="both"/>
        <w:rPr>
          <w:sz w:val="22"/>
          <w:szCs w:val="22"/>
        </w:rPr>
      </w:pPr>
      <w:r w:rsidDel="00D8404B">
        <w:rPr>
          <w:sz w:val="22"/>
          <w:szCs w:val="22"/>
        </w:rPr>
        <w:t xml:space="preserve">A way to address these issues would be to </w:t>
      </w:r>
      <w:r w:rsidR="00F82DC4" w:rsidDel="00D8404B">
        <w:rPr>
          <w:sz w:val="22"/>
          <w:szCs w:val="22"/>
        </w:rPr>
        <w:t>align</w:t>
      </w:r>
      <w:r w:rsidDel="00D8404B">
        <w:rPr>
          <w:sz w:val="22"/>
          <w:szCs w:val="22"/>
        </w:rPr>
        <w:t xml:space="preserve">, </w:t>
      </w:r>
      <w:r w:rsidR="00F82DC4" w:rsidDel="00D8404B">
        <w:rPr>
          <w:sz w:val="22"/>
          <w:szCs w:val="22"/>
        </w:rPr>
        <w:t xml:space="preserve">the </w:t>
      </w:r>
      <w:r w:rsidDel="00D8404B">
        <w:rPr>
          <w:sz w:val="22"/>
          <w:szCs w:val="22"/>
        </w:rPr>
        <w:t>SSB adaptation</w:t>
      </w:r>
      <w:r w:rsidR="00F82DC4" w:rsidDel="00D8404B">
        <w:rPr>
          <w:sz w:val="22"/>
          <w:szCs w:val="22"/>
        </w:rPr>
        <w:t xml:space="preserve"> in time domain, e.g., burst periodicity</w:t>
      </w:r>
      <w:r w:rsidDel="00D8404B">
        <w:rPr>
          <w:sz w:val="22"/>
          <w:szCs w:val="22"/>
        </w:rPr>
        <w:t xml:space="preserve">, </w:t>
      </w:r>
      <w:r w:rsidR="00F82DC4" w:rsidDel="00D8404B">
        <w:rPr>
          <w:sz w:val="22"/>
          <w:szCs w:val="22"/>
        </w:rPr>
        <w:t xml:space="preserve">with </w:t>
      </w:r>
      <w:r w:rsidDel="00D8404B">
        <w:rPr>
          <w:sz w:val="22"/>
          <w:szCs w:val="22"/>
        </w:rPr>
        <w:t xml:space="preserve">a dedicated SMTC </w:t>
      </w:r>
      <w:r w:rsidR="00CF3BEF">
        <w:rPr>
          <w:sz w:val="22"/>
          <w:szCs w:val="22"/>
        </w:rPr>
        <w:t>as well</w:t>
      </w:r>
      <w:r w:rsidDel="00D8404B">
        <w:rPr>
          <w:sz w:val="22"/>
          <w:szCs w:val="22"/>
        </w:rPr>
        <w:t xml:space="preserve">. </w:t>
      </w:r>
      <w:r w:rsidR="009E3A44">
        <w:rPr>
          <w:sz w:val="22"/>
          <w:szCs w:val="22"/>
        </w:rPr>
        <w:t>To that end, a</w:t>
      </w:r>
      <w:r w:rsidR="009E3A44" w:rsidDel="00D8404B">
        <w:rPr>
          <w:sz w:val="22"/>
          <w:szCs w:val="22"/>
        </w:rPr>
        <w:t xml:space="preserve"> dedicated SMTC </w:t>
      </w:r>
      <w:r w:rsidR="009E3A44">
        <w:rPr>
          <w:sz w:val="22"/>
          <w:szCs w:val="22"/>
        </w:rPr>
        <w:t xml:space="preserve">parameters can be used to enable </w:t>
      </w:r>
      <w:r w:rsidR="009E3A44" w:rsidDel="00D8404B">
        <w:rPr>
          <w:sz w:val="22"/>
          <w:szCs w:val="22"/>
        </w:rPr>
        <w:t xml:space="preserve">measurements of adapted SSBs. </w:t>
      </w:r>
      <w:r w:rsidR="009E3A44">
        <w:rPr>
          <w:sz w:val="22"/>
          <w:szCs w:val="22"/>
        </w:rPr>
        <w:t>T</w:t>
      </w:r>
      <w:r w:rsidR="009E3A44" w:rsidRPr="00D8404B">
        <w:rPr>
          <w:sz w:val="22"/>
          <w:szCs w:val="22"/>
        </w:rPr>
        <w:t xml:space="preserve">he configuration of an SMTC can be aligned with </w:t>
      </w:r>
      <w:r w:rsidR="009E3A44">
        <w:rPr>
          <w:sz w:val="22"/>
          <w:szCs w:val="22"/>
        </w:rPr>
        <w:t>Objective 1</w:t>
      </w:r>
      <w:r w:rsidR="009E3A44" w:rsidRPr="00D8404B">
        <w:rPr>
          <w:sz w:val="22"/>
          <w:szCs w:val="22"/>
        </w:rPr>
        <w:t xml:space="preserve"> that focuses on “On-demand SSB SCell operation</w:t>
      </w:r>
      <w:r w:rsidR="009E3A44">
        <w:rPr>
          <w:sz w:val="22"/>
          <w:szCs w:val="22"/>
        </w:rPr>
        <w:t>.</w:t>
      </w:r>
      <w:r w:rsidR="000F00C8">
        <w:rPr>
          <w:sz w:val="22"/>
          <w:szCs w:val="22"/>
        </w:rPr>
        <w:t xml:space="preserve"> For example</w:t>
      </w:r>
      <w:r w:rsidR="004E43AA">
        <w:rPr>
          <w:sz w:val="22"/>
          <w:szCs w:val="22"/>
        </w:rPr>
        <w:t>,</w:t>
      </w:r>
      <w:r w:rsidR="000F00C8">
        <w:rPr>
          <w:sz w:val="22"/>
          <w:szCs w:val="22"/>
        </w:rPr>
        <w:t xml:space="preserve"> one could configure </w:t>
      </w:r>
      <w:r w:rsidR="00DD6EAC">
        <w:rPr>
          <w:sz w:val="22"/>
          <w:szCs w:val="22"/>
        </w:rPr>
        <w:t xml:space="preserve">together with SSB configuration a SMTC configuration that is then activated whenever corresponding SSB configuration is activated. </w:t>
      </w:r>
    </w:p>
    <w:p w14:paraId="4316E681" w14:textId="77777777" w:rsidR="00A05644" w:rsidRDefault="00603A24" w:rsidP="00603A24">
      <w:pPr>
        <w:tabs>
          <w:tab w:val="left" w:pos="284"/>
        </w:tabs>
        <w:jc w:val="both"/>
        <w:rPr>
          <w:sz w:val="22"/>
          <w:szCs w:val="22"/>
        </w:rPr>
      </w:pPr>
      <w:r w:rsidRPr="00D8404B">
        <w:rPr>
          <w:b/>
          <w:bCs/>
          <w:sz w:val="22"/>
          <w:szCs w:val="22"/>
        </w:rPr>
        <w:t>Proposal</w:t>
      </w:r>
      <w:r w:rsidR="009E3A44">
        <w:rPr>
          <w:b/>
          <w:bCs/>
          <w:sz w:val="22"/>
          <w:szCs w:val="22"/>
        </w:rPr>
        <w:t>-</w:t>
      </w:r>
      <w:r w:rsidR="00DD6EAC">
        <w:rPr>
          <w:b/>
          <w:bCs/>
          <w:sz w:val="22"/>
          <w:szCs w:val="22"/>
        </w:rPr>
        <w:t>6</w:t>
      </w:r>
      <w:r w:rsidRPr="00D8404B">
        <w:rPr>
          <w:b/>
          <w:bCs/>
          <w:sz w:val="22"/>
          <w:szCs w:val="22"/>
        </w:rPr>
        <w:t>:</w:t>
      </w:r>
      <w:r w:rsidRPr="00D8404B" w:rsidDel="00DD6EAC">
        <w:rPr>
          <w:b/>
          <w:bCs/>
          <w:sz w:val="22"/>
          <w:szCs w:val="22"/>
        </w:rPr>
        <w:t xml:space="preserve"> </w:t>
      </w:r>
      <w:r w:rsidRPr="00D8404B">
        <w:rPr>
          <w:sz w:val="22"/>
          <w:szCs w:val="22"/>
        </w:rPr>
        <w:t>When designing on-demand SSB and SSB adaptation activation, SMTC configuration for the two features should be done jointly in RAN2</w:t>
      </w:r>
      <w:r w:rsidR="00DD6EAC">
        <w:rPr>
          <w:sz w:val="22"/>
          <w:szCs w:val="22"/>
        </w:rPr>
        <w:t xml:space="preserve"> </w:t>
      </w:r>
    </w:p>
    <w:p w14:paraId="15CDC157" w14:textId="114F95B0" w:rsidR="00603A24" w:rsidRDefault="00A05644" w:rsidP="00603A24">
      <w:pPr>
        <w:tabs>
          <w:tab w:val="left" w:pos="284"/>
        </w:tabs>
        <w:jc w:val="both"/>
        <w:rPr>
          <w:sz w:val="22"/>
          <w:szCs w:val="22"/>
        </w:rPr>
      </w:pPr>
      <w:r>
        <w:rPr>
          <w:b/>
          <w:bCs/>
          <w:sz w:val="22"/>
          <w:szCs w:val="22"/>
        </w:rPr>
        <w:t xml:space="preserve">Proposal </w:t>
      </w:r>
      <w:r w:rsidR="009A369E">
        <w:rPr>
          <w:b/>
          <w:bCs/>
          <w:sz w:val="22"/>
          <w:szCs w:val="22"/>
        </w:rPr>
        <w:t>7</w:t>
      </w:r>
      <w:r>
        <w:rPr>
          <w:b/>
          <w:bCs/>
          <w:sz w:val="22"/>
          <w:szCs w:val="22"/>
        </w:rPr>
        <w:t xml:space="preserve">: </w:t>
      </w:r>
      <w:r w:rsidR="00DD6EAC">
        <w:rPr>
          <w:sz w:val="22"/>
          <w:szCs w:val="22"/>
        </w:rPr>
        <w:t>When configuring SSB (OD-SSB/SSB adaptation) one should simultaneously configure corresponding SMTC which is activated once the SSB configuration is activated</w:t>
      </w:r>
      <w:r w:rsidR="004349E8">
        <w:rPr>
          <w:sz w:val="22"/>
          <w:szCs w:val="22"/>
        </w:rPr>
        <w:t>.</w:t>
      </w:r>
    </w:p>
    <w:p w14:paraId="5C3F3758" w14:textId="3142CF19" w:rsidR="00A0723E" w:rsidRDefault="00D27F8F" w:rsidP="00603A24">
      <w:pPr>
        <w:tabs>
          <w:tab w:val="left" w:pos="284"/>
        </w:tabs>
        <w:jc w:val="both"/>
        <w:rPr>
          <w:sz w:val="22"/>
          <w:szCs w:val="22"/>
        </w:rPr>
      </w:pPr>
      <w:r>
        <w:rPr>
          <w:sz w:val="22"/>
          <w:szCs w:val="22"/>
        </w:rPr>
        <w:t xml:space="preserve">Moreover, in the RAN2#129 meeting, it was agreed that </w:t>
      </w:r>
      <w:r w:rsidR="00B50FED">
        <w:rPr>
          <w:sz w:val="22"/>
          <w:szCs w:val="22"/>
        </w:rPr>
        <w:t xml:space="preserve">L3 </w:t>
      </w:r>
      <w:r w:rsidR="00C168A0">
        <w:rPr>
          <w:sz w:val="22"/>
          <w:szCs w:val="22"/>
        </w:rPr>
        <w:t>n</w:t>
      </w:r>
      <w:r w:rsidR="00C168A0" w:rsidRPr="00C168A0">
        <w:rPr>
          <w:sz w:val="22"/>
          <w:szCs w:val="22"/>
        </w:rPr>
        <w:t>eighbor cell measurements are based on legacy SMTC</w:t>
      </w:r>
      <w:r w:rsidR="00071838">
        <w:rPr>
          <w:sz w:val="22"/>
          <w:szCs w:val="22"/>
        </w:rPr>
        <w:t xml:space="preserve"> and </w:t>
      </w:r>
      <w:r w:rsidR="003734EB">
        <w:rPr>
          <w:sz w:val="22"/>
          <w:szCs w:val="22"/>
        </w:rPr>
        <w:t xml:space="preserve">adapting SSB burst periodicity in the SCell should not impact </w:t>
      </w:r>
      <w:r w:rsidR="002A5481">
        <w:rPr>
          <w:sz w:val="22"/>
          <w:szCs w:val="22"/>
        </w:rPr>
        <w:t>them</w:t>
      </w:r>
      <w:r w:rsidR="00B50FED">
        <w:rPr>
          <w:sz w:val="22"/>
          <w:szCs w:val="22"/>
        </w:rPr>
        <w:t xml:space="preserve">. </w:t>
      </w:r>
      <w:r w:rsidRPr="00D27F8F">
        <w:rPr>
          <w:sz w:val="22"/>
          <w:szCs w:val="22"/>
        </w:rPr>
        <w:t>Hence</w:t>
      </w:r>
      <w:r w:rsidR="002255CD">
        <w:rPr>
          <w:sz w:val="22"/>
          <w:szCs w:val="22"/>
        </w:rPr>
        <w:t>,</w:t>
      </w:r>
      <w:r w:rsidRPr="00D27F8F">
        <w:rPr>
          <w:sz w:val="22"/>
          <w:szCs w:val="22"/>
        </w:rPr>
        <w:t xml:space="preserve"> the adapted SSB periodicity in </w:t>
      </w:r>
      <w:r w:rsidR="002A5481">
        <w:rPr>
          <w:sz w:val="22"/>
          <w:szCs w:val="22"/>
        </w:rPr>
        <w:t xml:space="preserve">the </w:t>
      </w:r>
      <w:r w:rsidRPr="00D27F8F">
        <w:rPr>
          <w:sz w:val="22"/>
          <w:szCs w:val="22"/>
        </w:rPr>
        <w:t xml:space="preserve">SCell </w:t>
      </w:r>
      <w:r w:rsidR="002255CD">
        <w:rPr>
          <w:sz w:val="22"/>
          <w:szCs w:val="22"/>
        </w:rPr>
        <w:t>should</w:t>
      </w:r>
      <w:r w:rsidRPr="00D27F8F">
        <w:rPr>
          <w:sz w:val="22"/>
          <w:szCs w:val="22"/>
        </w:rPr>
        <w:t xml:space="preserve"> not </w:t>
      </w:r>
      <w:r w:rsidR="002255CD">
        <w:rPr>
          <w:sz w:val="22"/>
          <w:szCs w:val="22"/>
        </w:rPr>
        <w:t>be</w:t>
      </w:r>
      <w:r w:rsidRPr="00D27F8F">
        <w:rPr>
          <w:sz w:val="22"/>
          <w:szCs w:val="22"/>
        </w:rPr>
        <w:t xml:space="preserve"> larger than the legacy SMTC periodicity.</w:t>
      </w:r>
    </w:p>
    <w:p w14:paraId="651B9405" w14:textId="5215028B" w:rsidR="005B5E97" w:rsidRDefault="002D516D" w:rsidP="00603A24">
      <w:pPr>
        <w:tabs>
          <w:tab w:val="left" w:pos="284"/>
        </w:tabs>
        <w:jc w:val="both"/>
        <w:rPr>
          <w:sz w:val="22"/>
          <w:szCs w:val="22"/>
        </w:rPr>
      </w:pPr>
      <w:r w:rsidRPr="00F14285">
        <w:rPr>
          <w:b/>
          <w:sz w:val="22"/>
          <w:szCs w:val="22"/>
        </w:rPr>
        <w:t>Observation</w:t>
      </w:r>
      <w:r w:rsidR="001E0241">
        <w:rPr>
          <w:b/>
          <w:sz w:val="22"/>
          <w:szCs w:val="22"/>
        </w:rPr>
        <w:t xml:space="preserve"> 1</w:t>
      </w:r>
      <w:r>
        <w:rPr>
          <w:sz w:val="22"/>
          <w:szCs w:val="22"/>
        </w:rPr>
        <w:t xml:space="preserve">: </w:t>
      </w:r>
      <w:r w:rsidR="006452E0">
        <w:rPr>
          <w:sz w:val="22"/>
          <w:szCs w:val="22"/>
        </w:rPr>
        <w:t xml:space="preserve">Adapted </w:t>
      </w:r>
      <w:r w:rsidR="005B5E97" w:rsidRPr="005B5E97">
        <w:rPr>
          <w:sz w:val="22"/>
          <w:szCs w:val="22"/>
        </w:rPr>
        <w:t>SSB periodicity in SCell is not larger than the legacy SMTC periodicity.</w:t>
      </w:r>
    </w:p>
    <w:p w14:paraId="392E3766" w14:textId="77777777" w:rsidR="000A65BF" w:rsidRPr="00DB00A5" w:rsidRDefault="000A65BF" w:rsidP="000A65BF">
      <w:pPr>
        <w:tabs>
          <w:tab w:val="left" w:pos="284"/>
        </w:tabs>
        <w:jc w:val="both"/>
        <w:rPr>
          <w:sz w:val="22"/>
          <w:szCs w:val="22"/>
        </w:rPr>
      </w:pPr>
      <w:r w:rsidRPr="00DB00A5">
        <w:rPr>
          <w:sz w:val="22"/>
          <w:szCs w:val="22"/>
        </w:rPr>
        <w:t xml:space="preserve">Changes in SSB periodicity may affect the frequency and accuracy of measurements used within the </w:t>
      </w:r>
      <w:r w:rsidRPr="00DB00A5">
        <w:rPr>
          <w:i/>
          <w:sz w:val="22"/>
          <w:szCs w:val="22"/>
        </w:rPr>
        <w:t>ServingCellMO</w:t>
      </w:r>
      <w:r w:rsidRPr="00DB00A5">
        <w:rPr>
          <w:sz w:val="22"/>
          <w:szCs w:val="22"/>
        </w:rPr>
        <w:t xml:space="preserve">, such as RSRP and RSRQ, which are based on SSBs.  </w:t>
      </w:r>
    </w:p>
    <w:p w14:paraId="3D101461" w14:textId="6AE2594F" w:rsidR="000A65BF" w:rsidRPr="00DB00A5" w:rsidRDefault="000A65BF" w:rsidP="000A65BF">
      <w:pPr>
        <w:tabs>
          <w:tab w:val="left" w:pos="284"/>
        </w:tabs>
        <w:jc w:val="both"/>
        <w:rPr>
          <w:sz w:val="22"/>
          <w:szCs w:val="22"/>
        </w:rPr>
      </w:pPr>
      <w:r w:rsidRPr="00DB00A5">
        <w:rPr>
          <w:sz w:val="22"/>
          <w:szCs w:val="22"/>
        </w:rPr>
        <w:t>In existing spec</w:t>
      </w:r>
      <w:r w:rsidR="00B43BED">
        <w:rPr>
          <w:sz w:val="22"/>
          <w:szCs w:val="22"/>
        </w:rPr>
        <w:t>ifications</w:t>
      </w:r>
      <w:r w:rsidRPr="00DB00A5">
        <w:rPr>
          <w:sz w:val="22"/>
          <w:szCs w:val="22"/>
        </w:rPr>
        <w:t xml:space="preserve">, </w:t>
      </w:r>
      <w:r w:rsidRPr="00DB00A5">
        <w:rPr>
          <w:i/>
          <w:sz w:val="22"/>
          <w:szCs w:val="22"/>
        </w:rPr>
        <w:t>servingCellMO</w:t>
      </w:r>
      <w:r w:rsidRPr="00DB00A5">
        <w:rPr>
          <w:sz w:val="22"/>
          <w:szCs w:val="22"/>
        </w:rPr>
        <w:t xml:space="preserve"> is associated with one MO which includes one </w:t>
      </w:r>
      <w:r w:rsidRPr="00DB00A5">
        <w:rPr>
          <w:i/>
          <w:sz w:val="22"/>
          <w:szCs w:val="22"/>
        </w:rPr>
        <w:t>ssb-Frequency</w:t>
      </w:r>
      <w:r w:rsidRPr="00DB00A5">
        <w:rPr>
          <w:sz w:val="22"/>
          <w:szCs w:val="22"/>
        </w:rPr>
        <w:t xml:space="preserve"> i.e. AFCRN value. As specified in TS 38.331 clause 5.5.3, the UE will derive the serving cell measurement result based on the SSB or CSI-RS resources in the MO indicated by </w:t>
      </w:r>
      <w:r w:rsidRPr="00DB00A5">
        <w:rPr>
          <w:i/>
          <w:sz w:val="22"/>
          <w:szCs w:val="22"/>
        </w:rPr>
        <w:t>servingCellMO</w:t>
      </w:r>
      <w:r w:rsidRPr="00DB00A5">
        <w:rPr>
          <w:sz w:val="22"/>
          <w:szCs w:val="22"/>
        </w:rPr>
        <w:t>.</w:t>
      </w:r>
    </w:p>
    <w:p w14:paraId="2CEA9C4A" w14:textId="77777777" w:rsidR="000A65BF" w:rsidRPr="00DB00A5" w:rsidRDefault="000A65BF" w:rsidP="000A65BF">
      <w:pPr>
        <w:tabs>
          <w:tab w:val="left" w:pos="284"/>
        </w:tabs>
        <w:jc w:val="both"/>
        <w:rPr>
          <w:sz w:val="22"/>
          <w:szCs w:val="22"/>
        </w:rPr>
      </w:pPr>
      <w:r w:rsidRPr="00DB00A5">
        <w:rPr>
          <w:sz w:val="22"/>
          <w:szCs w:val="22"/>
        </w:rPr>
        <w:t xml:space="preserve">SSB adaptation in time domain though refers to adaptation of SSB burst periodicity and the frequency location of the adapted SSBs remains unchanged in comparison to initial SSB configuration. Thus, the existing </w:t>
      </w:r>
      <w:r w:rsidRPr="00F14285">
        <w:rPr>
          <w:i/>
          <w:sz w:val="22"/>
          <w:szCs w:val="22"/>
        </w:rPr>
        <w:t>servingCellMO</w:t>
      </w:r>
      <w:r w:rsidRPr="00DB00A5">
        <w:rPr>
          <w:sz w:val="22"/>
          <w:szCs w:val="22"/>
        </w:rPr>
        <w:t xml:space="preserve"> can be used to derive the serving cell measurement. </w:t>
      </w:r>
    </w:p>
    <w:p w14:paraId="3F7A8E90" w14:textId="352E2CFF" w:rsidR="000A65BF" w:rsidRPr="00DB00A5" w:rsidRDefault="000A65BF" w:rsidP="000A65BF">
      <w:pPr>
        <w:tabs>
          <w:tab w:val="left" w:pos="284"/>
        </w:tabs>
        <w:jc w:val="both"/>
        <w:rPr>
          <w:sz w:val="22"/>
          <w:szCs w:val="22"/>
        </w:rPr>
      </w:pPr>
      <w:r w:rsidRPr="00DB00A5">
        <w:rPr>
          <w:b/>
          <w:sz w:val="22"/>
          <w:szCs w:val="22"/>
        </w:rPr>
        <w:t>Proposal</w:t>
      </w:r>
      <w:r w:rsidR="00D21283" w:rsidRPr="00DB00A5">
        <w:rPr>
          <w:b/>
          <w:sz w:val="22"/>
          <w:szCs w:val="22"/>
        </w:rPr>
        <w:t xml:space="preserve"> </w:t>
      </w:r>
      <w:r w:rsidR="009A369E">
        <w:rPr>
          <w:b/>
          <w:sz w:val="22"/>
          <w:szCs w:val="22"/>
        </w:rPr>
        <w:t>8</w:t>
      </w:r>
      <w:r w:rsidRPr="00DB00A5">
        <w:rPr>
          <w:sz w:val="22"/>
          <w:szCs w:val="22"/>
        </w:rPr>
        <w:t xml:space="preserve">: RAN2 to confirm that the existing </w:t>
      </w:r>
      <w:r w:rsidRPr="00DB00A5">
        <w:rPr>
          <w:i/>
          <w:sz w:val="22"/>
          <w:szCs w:val="22"/>
        </w:rPr>
        <w:t>servingCellMO</w:t>
      </w:r>
      <w:r w:rsidRPr="00DB00A5">
        <w:rPr>
          <w:sz w:val="22"/>
          <w:szCs w:val="22"/>
        </w:rPr>
        <w:t xml:space="preserve"> can be used to derive the serving cell measurement</w:t>
      </w:r>
      <w:r w:rsidR="00DD6EAC" w:rsidRPr="00DB00A5">
        <w:rPr>
          <w:sz w:val="22"/>
          <w:szCs w:val="22"/>
        </w:rPr>
        <w:t xml:space="preserve"> in case the frequency of SSB configuration is same </w:t>
      </w:r>
      <w:r w:rsidR="008E34C2" w:rsidRPr="00DB00A5">
        <w:rPr>
          <w:sz w:val="22"/>
          <w:szCs w:val="22"/>
        </w:rPr>
        <w:t xml:space="preserve">as for always on SSB (always </w:t>
      </w:r>
      <w:r w:rsidR="00835C9D">
        <w:rPr>
          <w:sz w:val="22"/>
          <w:szCs w:val="22"/>
        </w:rPr>
        <w:t xml:space="preserve">the </w:t>
      </w:r>
      <w:r w:rsidR="008E34C2" w:rsidRPr="00DB00A5">
        <w:rPr>
          <w:sz w:val="22"/>
          <w:szCs w:val="22"/>
        </w:rPr>
        <w:t>case with SSB adaptation</w:t>
      </w:r>
      <w:r w:rsidR="00835C9D">
        <w:rPr>
          <w:sz w:val="22"/>
          <w:szCs w:val="22"/>
        </w:rPr>
        <w:t xml:space="preserve"> in time domain</w:t>
      </w:r>
      <w:r w:rsidR="008E34C2" w:rsidRPr="00DB00A5">
        <w:rPr>
          <w:sz w:val="22"/>
          <w:szCs w:val="22"/>
        </w:rPr>
        <w:t>)</w:t>
      </w:r>
      <w:r w:rsidRPr="00DB00A5" w:rsidDel="008E34C2">
        <w:rPr>
          <w:sz w:val="22"/>
          <w:szCs w:val="22"/>
        </w:rPr>
        <w:t>.</w:t>
      </w:r>
    </w:p>
    <w:p w14:paraId="5BBBEF52" w14:textId="77777777" w:rsidR="000A65BF" w:rsidRDefault="000A65BF" w:rsidP="000A65BF">
      <w:pPr>
        <w:tabs>
          <w:tab w:val="left" w:pos="284"/>
        </w:tabs>
        <w:jc w:val="both"/>
        <w:rPr>
          <w:b/>
          <w:bCs/>
          <w:sz w:val="22"/>
          <w:szCs w:val="22"/>
          <w:u w:val="single"/>
        </w:rPr>
      </w:pPr>
    </w:p>
    <w:p w14:paraId="53D901CB" w14:textId="180CA1D8" w:rsidR="000A65BF" w:rsidRPr="003802CA" w:rsidRDefault="00D21283" w:rsidP="00DB00A5">
      <w:pPr>
        <w:pStyle w:val="Heading2"/>
      </w:pPr>
      <w:r>
        <w:t>2.</w:t>
      </w:r>
      <w:r w:rsidR="003D2AB5">
        <w:t>4</w:t>
      </w:r>
      <w:r>
        <w:tab/>
      </w:r>
      <w:r w:rsidR="000A65BF" w:rsidRPr="003802CA">
        <w:t>On BFD and impact on RAN2/BFR</w:t>
      </w:r>
    </w:p>
    <w:p w14:paraId="140F8225" w14:textId="0EA7638E" w:rsidR="00CD6F56" w:rsidRDefault="007B5739" w:rsidP="00830B00">
      <w:pPr>
        <w:tabs>
          <w:tab w:val="left" w:pos="284"/>
        </w:tabs>
        <w:jc w:val="both"/>
        <w:rPr>
          <w:sz w:val="22"/>
          <w:szCs w:val="22"/>
        </w:rPr>
      </w:pPr>
      <w:r>
        <w:rPr>
          <w:sz w:val="22"/>
          <w:szCs w:val="22"/>
        </w:rPr>
        <w:t xml:space="preserve">On </w:t>
      </w:r>
      <w:r w:rsidR="00214EFA">
        <w:rPr>
          <w:sz w:val="22"/>
          <w:szCs w:val="22"/>
        </w:rPr>
        <w:t>the</w:t>
      </w:r>
      <w:r>
        <w:rPr>
          <w:sz w:val="22"/>
          <w:szCs w:val="22"/>
        </w:rPr>
        <w:t xml:space="preserve"> potential impact on BFR, RAN4 </w:t>
      </w:r>
      <w:r w:rsidR="00747225">
        <w:rPr>
          <w:sz w:val="22"/>
          <w:szCs w:val="22"/>
        </w:rPr>
        <w:t xml:space="preserve">has </w:t>
      </w:r>
      <w:r>
        <w:rPr>
          <w:sz w:val="22"/>
          <w:szCs w:val="22"/>
        </w:rPr>
        <w:t>agreed in the previous meeting that SSB adaptation would not impact on SCell BFD since the BFD is done on CSI-RS for SCell [</w:t>
      </w:r>
      <w:r w:rsidR="00880EDC" w:rsidRPr="00880EDC">
        <w:rPr>
          <w:sz w:val="22"/>
          <w:szCs w:val="22"/>
        </w:rPr>
        <w:t>R4-2502689</w:t>
      </w:r>
      <w:r>
        <w:rPr>
          <w:sz w:val="22"/>
          <w:szCs w:val="22"/>
        </w:rPr>
        <w:t>]</w:t>
      </w:r>
      <w:r w:rsidR="00880EDC">
        <w:rPr>
          <w:sz w:val="22"/>
          <w:szCs w:val="22"/>
        </w:rPr>
        <w:t xml:space="preserve">. </w:t>
      </w:r>
      <w:r w:rsidR="0057194E">
        <w:rPr>
          <w:sz w:val="22"/>
          <w:szCs w:val="22"/>
        </w:rPr>
        <w:t>Requirement</w:t>
      </w:r>
      <w:r w:rsidR="00694DA7">
        <w:rPr>
          <w:sz w:val="22"/>
          <w:szCs w:val="22"/>
        </w:rPr>
        <w:t>s</w:t>
      </w:r>
      <w:r w:rsidR="0057194E">
        <w:rPr>
          <w:sz w:val="22"/>
          <w:szCs w:val="22"/>
        </w:rPr>
        <w:t xml:space="preserve"> for candi</w:t>
      </w:r>
      <w:r w:rsidR="00733D38">
        <w:rPr>
          <w:sz w:val="22"/>
          <w:szCs w:val="22"/>
        </w:rPr>
        <w:t>d</w:t>
      </w:r>
      <w:r w:rsidR="0057194E">
        <w:rPr>
          <w:sz w:val="22"/>
          <w:szCs w:val="22"/>
        </w:rPr>
        <w:t xml:space="preserve">ate </w:t>
      </w:r>
      <w:r w:rsidR="0057194E">
        <w:rPr>
          <w:sz w:val="22"/>
          <w:szCs w:val="22"/>
        </w:rPr>
        <w:lastRenderedPageBreak/>
        <w:t xml:space="preserve">beam </w:t>
      </w:r>
      <w:r w:rsidR="00694DA7">
        <w:rPr>
          <w:sz w:val="22"/>
          <w:szCs w:val="22"/>
        </w:rPr>
        <w:t xml:space="preserve">are </w:t>
      </w:r>
      <w:r w:rsidR="0057194E">
        <w:rPr>
          <w:sz w:val="22"/>
          <w:szCs w:val="22"/>
        </w:rPr>
        <w:t xml:space="preserve">still to be discussed in </w:t>
      </w:r>
      <w:r w:rsidR="00A82FA7">
        <w:rPr>
          <w:sz w:val="22"/>
          <w:szCs w:val="22"/>
        </w:rPr>
        <w:t xml:space="preserve">RAN4. </w:t>
      </w:r>
      <w:r w:rsidR="00CE42E3">
        <w:rPr>
          <w:sz w:val="22"/>
          <w:szCs w:val="22"/>
        </w:rPr>
        <w:t>Based on the RAN4 agreements, n</w:t>
      </w:r>
      <w:r w:rsidR="00747225">
        <w:rPr>
          <w:sz w:val="22"/>
          <w:szCs w:val="22"/>
        </w:rPr>
        <w:t>o impact is foreseen to RAN2 BFR procedure.</w:t>
      </w:r>
    </w:p>
    <w:tbl>
      <w:tblPr>
        <w:tblStyle w:val="TableGrid"/>
        <w:tblW w:w="0" w:type="auto"/>
        <w:tblLook w:val="04A0" w:firstRow="1" w:lastRow="0" w:firstColumn="1" w:lastColumn="0" w:noHBand="0" w:noVBand="1"/>
      </w:tblPr>
      <w:tblGrid>
        <w:gridCol w:w="9631"/>
      </w:tblGrid>
      <w:tr w:rsidR="00572905" w14:paraId="45A04B4D" w14:textId="77777777" w:rsidTr="00572905">
        <w:tc>
          <w:tcPr>
            <w:tcW w:w="9631" w:type="dxa"/>
          </w:tcPr>
          <w:p w14:paraId="052A50B5" w14:textId="77777777" w:rsidR="00747225" w:rsidRPr="00D8698F" w:rsidRDefault="00747225" w:rsidP="00747225">
            <w:pPr>
              <w:rPr>
                <w:b/>
                <w:u w:val="single"/>
                <w:lang w:eastAsia="ko-KR"/>
              </w:rPr>
            </w:pPr>
            <w:r w:rsidRPr="00D8698F">
              <w:rPr>
                <w:b/>
                <w:u w:val="single"/>
                <w:lang w:eastAsia="ko-KR"/>
              </w:rPr>
              <w:t>Issue 1-2-1: Applicable L1 requirements for SSB adaptation</w:t>
            </w:r>
          </w:p>
          <w:p w14:paraId="4366E33B" w14:textId="77777777" w:rsidR="00747225" w:rsidRPr="00390997" w:rsidRDefault="00747225" w:rsidP="00747225">
            <w:pPr>
              <w:snapToGrid w:val="0"/>
              <w:spacing w:after="120"/>
              <w:rPr>
                <w:b/>
                <w:bCs/>
                <w:highlight w:val="green"/>
                <w:lang w:eastAsia="zh-CN"/>
              </w:rPr>
            </w:pPr>
            <w:r w:rsidRPr="00390997">
              <w:rPr>
                <w:rFonts w:hint="eastAsia"/>
                <w:b/>
                <w:bCs/>
                <w:highlight w:val="green"/>
                <w:lang w:eastAsia="zh-CN"/>
              </w:rPr>
              <w:t>A</w:t>
            </w:r>
            <w:r w:rsidRPr="00390997">
              <w:rPr>
                <w:b/>
                <w:bCs/>
                <w:highlight w:val="green"/>
                <w:lang w:eastAsia="zh-CN"/>
              </w:rPr>
              <w:t>greement:</w:t>
            </w:r>
          </w:p>
          <w:p w14:paraId="5D28201B" w14:textId="77777777" w:rsidR="00747225" w:rsidRPr="00390997" w:rsidRDefault="00747225" w:rsidP="00747225">
            <w:pPr>
              <w:numPr>
                <w:ilvl w:val="0"/>
                <w:numId w:val="43"/>
              </w:numPr>
              <w:autoSpaceDN w:val="0"/>
              <w:snapToGrid w:val="0"/>
              <w:spacing w:after="120" w:line="276" w:lineRule="auto"/>
              <w:rPr>
                <w:highlight w:val="green"/>
                <w:lang w:eastAsia="zh-CN"/>
              </w:rPr>
            </w:pPr>
            <w:r w:rsidRPr="00390997">
              <w:rPr>
                <w:highlight w:val="green"/>
              </w:rPr>
              <w:t xml:space="preserve">No impact of SSB adaptation: </w:t>
            </w:r>
          </w:p>
          <w:p w14:paraId="67648532" w14:textId="77777777" w:rsidR="00747225" w:rsidRPr="00390997" w:rsidRDefault="00747225" w:rsidP="00747225">
            <w:pPr>
              <w:numPr>
                <w:ilvl w:val="1"/>
                <w:numId w:val="43"/>
              </w:numPr>
              <w:autoSpaceDN w:val="0"/>
              <w:snapToGrid w:val="0"/>
              <w:spacing w:after="120" w:line="276" w:lineRule="auto"/>
              <w:ind w:left="720"/>
              <w:rPr>
                <w:highlight w:val="green"/>
              </w:rPr>
            </w:pPr>
            <w:r w:rsidRPr="00390997">
              <w:rPr>
                <w:highlight w:val="green"/>
              </w:rPr>
              <w:t>RLM</w:t>
            </w:r>
          </w:p>
          <w:p w14:paraId="1656C3C1" w14:textId="77777777" w:rsidR="00747225" w:rsidRPr="005A32AC" w:rsidRDefault="00747225" w:rsidP="00747225">
            <w:pPr>
              <w:numPr>
                <w:ilvl w:val="1"/>
                <w:numId w:val="43"/>
              </w:numPr>
              <w:autoSpaceDN w:val="0"/>
              <w:snapToGrid w:val="0"/>
              <w:spacing w:after="120" w:line="276" w:lineRule="auto"/>
              <w:ind w:left="720"/>
              <w:rPr>
                <w:highlight w:val="green"/>
              </w:rPr>
            </w:pPr>
            <w:r w:rsidRPr="005A32AC">
              <w:rPr>
                <w:highlight w:val="green"/>
              </w:rPr>
              <w:t>BFD</w:t>
            </w:r>
          </w:p>
          <w:p w14:paraId="19A08EDE" w14:textId="77777777" w:rsidR="00747225" w:rsidRPr="00390997" w:rsidRDefault="00747225" w:rsidP="00747225">
            <w:pPr>
              <w:numPr>
                <w:ilvl w:val="0"/>
                <w:numId w:val="43"/>
              </w:numPr>
              <w:autoSpaceDN w:val="0"/>
              <w:snapToGrid w:val="0"/>
              <w:spacing w:after="120" w:line="276" w:lineRule="auto"/>
              <w:rPr>
                <w:highlight w:val="green"/>
              </w:rPr>
            </w:pPr>
            <w:r w:rsidRPr="00390997">
              <w:rPr>
                <w:highlight w:val="green"/>
              </w:rPr>
              <w:t xml:space="preserve">Define requirements if SSB adaption happens: </w:t>
            </w:r>
          </w:p>
          <w:p w14:paraId="3F95A6A0" w14:textId="77777777" w:rsidR="00747225" w:rsidRPr="00390997" w:rsidRDefault="00747225" w:rsidP="00747225">
            <w:pPr>
              <w:numPr>
                <w:ilvl w:val="1"/>
                <w:numId w:val="43"/>
              </w:numPr>
              <w:overflowPunct w:val="0"/>
              <w:autoSpaceDE w:val="0"/>
              <w:autoSpaceDN w:val="0"/>
              <w:snapToGrid w:val="0"/>
              <w:spacing w:after="120" w:line="276" w:lineRule="auto"/>
              <w:ind w:left="720"/>
              <w:rPr>
                <w:highlight w:val="green"/>
              </w:rPr>
            </w:pPr>
            <w:r w:rsidRPr="00390997">
              <w:rPr>
                <w:highlight w:val="green"/>
              </w:rPr>
              <w:t>L1-RSRP for serving cell</w:t>
            </w:r>
          </w:p>
          <w:p w14:paraId="6B262901" w14:textId="77777777" w:rsidR="00747225" w:rsidRPr="00390997" w:rsidRDefault="00747225" w:rsidP="00747225">
            <w:pPr>
              <w:numPr>
                <w:ilvl w:val="1"/>
                <w:numId w:val="43"/>
              </w:numPr>
              <w:autoSpaceDN w:val="0"/>
              <w:snapToGrid w:val="0"/>
              <w:spacing w:after="120" w:line="276" w:lineRule="auto"/>
              <w:ind w:left="720"/>
              <w:rPr>
                <w:highlight w:val="green"/>
              </w:rPr>
            </w:pPr>
            <w:r w:rsidRPr="00390997">
              <w:rPr>
                <w:highlight w:val="green"/>
              </w:rPr>
              <w:t>L1-SINR</w:t>
            </w:r>
          </w:p>
          <w:p w14:paraId="3200063F" w14:textId="77777777" w:rsidR="00747225" w:rsidRPr="00390997" w:rsidRDefault="00747225" w:rsidP="00747225">
            <w:pPr>
              <w:numPr>
                <w:ilvl w:val="1"/>
                <w:numId w:val="43"/>
              </w:numPr>
              <w:autoSpaceDN w:val="0"/>
              <w:snapToGrid w:val="0"/>
              <w:spacing w:after="120" w:line="276" w:lineRule="auto"/>
              <w:ind w:left="720"/>
              <w:rPr>
                <w:highlight w:val="green"/>
              </w:rPr>
            </w:pPr>
            <w:r w:rsidRPr="00390997">
              <w:rPr>
                <w:highlight w:val="green"/>
              </w:rPr>
              <w:t>CBD</w:t>
            </w:r>
          </w:p>
          <w:p w14:paraId="0DF9DD02" w14:textId="4330BC1A" w:rsidR="00572905" w:rsidRDefault="00747225" w:rsidP="00574B77">
            <w:pPr>
              <w:numPr>
                <w:ilvl w:val="0"/>
                <w:numId w:val="43"/>
              </w:numPr>
              <w:autoSpaceDN w:val="0"/>
              <w:snapToGrid w:val="0"/>
              <w:spacing w:after="120" w:line="276" w:lineRule="auto"/>
              <w:rPr>
                <w:sz w:val="22"/>
                <w:szCs w:val="22"/>
              </w:rPr>
            </w:pPr>
            <w:r w:rsidRPr="00390997">
              <w:rPr>
                <w:highlight w:val="green"/>
              </w:rPr>
              <w:t>Whether and how to define requirements at transition is discussed in other issues.</w:t>
            </w:r>
          </w:p>
        </w:tc>
      </w:tr>
    </w:tbl>
    <w:p w14:paraId="784044BA" w14:textId="77777777" w:rsidR="000A65BF" w:rsidRDefault="000A65BF" w:rsidP="00830B00">
      <w:pPr>
        <w:tabs>
          <w:tab w:val="left" w:pos="284"/>
        </w:tabs>
        <w:jc w:val="both"/>
        <w:rPr>
          <w:sz w:val="22"/>
          <w:szCs w:val="22"/>
        </w:rPr>
      </w:pPr>
    </w:p>
    <w:p w14:paraId="298F37BA" w14:textId="415A545E" w:rsidR="00DB00A5" w:rsidRPr="00DB00A5" w:rsidRDefault="00747225" w:rsidP="00830B00">
      <w:pPr>
        <w:tabs>
          <w:tab w:val="left" w:pos="284"/>
        </w:tabs>
        <w:jc w:val="both"/>
        <w:rPr>
          <w:sz w:val="22"/>
          <w:szCs w:val="22"/>
          <w:lang w:val="en-GB"/>
        </w:rPr>
      </w:pPr>
      <w:r w:rsidRPr="00E106D9">
        <w:rPr>
          <w:b/>
          <w:bCs/>
          <w:sz w:val="22"/>
          <w:szCs w:val="22"/>
        </w:rPr>
        <w:t xml:space="preserve">Proposal </w:t>
      </w:r>
      <w:r w:rsidR="00DB00A5">
        <w:rPr>
          <w:b/>
          <w:bCs/>
          <w:sz w:val="22"/>
          <w:szCs w:val="22"/>
        </w:rPr>
        <w:t>8</w:t>
      </w:r>
      <w:r>
        <w:rPr>
          <w:sz w:val="22"/>
          <w:szCs w:val="22"/>
        </w:rPr>
        <w:t xml:space="preserve">: </w:t>
      </w:r>
      <w:r w:rsidR="0057194E">
        <w:rPr>
          <w:sz w:val="22"/>
          <w:szCs w:val="22"/>
        </w:rPr>
        <w:t xml:space="preserve">SSB adaptation has </w:t>
      </w:r>
      <w:r>
        <w:rPr>
          <w:sz w:val="22"/>
          <w:szCs w:val="22"/>
        </w:rPr>
        <w:t>no impact on BFR</w:t>
      </w:r>
      <w:r w:rsidR="0057194E">
        <w:rPr>
          <w:sz w:val="22"/>
          <w:szCs w:val="22"/>
        </w:rPr>
        <w:t xml:space="preserve"> procedure</w:t>
      </w:r>
      <w:r w:rsidR="009E41FD">
        <w:rPr>
          <w:sz w:val="22"/>
          <w:szCs w:val="22"/>
        </w:rPr>
        <w:t xml:space="preserve"> for SCell</w:t>
      </w:r>
      <w:r w:rsidR="0057194E">
        <w:rPr>
          <w:sz w:val="22"/>
          <w:szCs w:val="22"/>
        </w:rPr>
        <w:t>.</w:t>
      </w:r>
    </w:p>
    <w:p w14:paraId="5A818385" w14:textId="77777777" w:rsidR="00DB00A5" w:rsidRDefault="00DB00A5" w:rsidP="00830B00">
      <w:pPr>
        <w:tabs>
          <w:tab w:val="left" w:pos="284"/>
        </w:tabs>
        <w:jc w:val="both"/>
        <w:rPr>
          <w:sz w:val="22"/>
          <w:szCs w:val="22"/>
        </w:rPr>
      </w:pPr>
    </w:p>
    <w:p w14:paraId="68E79478" w14:textId="77777777" w:rsidR="00474FA5" w:rsidRPr="00DB00A5" w:rsidRDefault="00474FA5" w:rsidP="00DB00A5">
      <w:pPr>
        <w:tabs>
          <w:tab w:val="left" w:pos="284"/>
        </w:tabs>
        <w:jc w:val="both"/>
        <w:rPr>
          <w:sz w:val="22"/>
          <w:szCs w:val="22"/>
        </w:rPr>
      </w:pPr>
    </w:p>
    <w:p w14:paraId="3D9BA595" w14:textId="5A31E5D1" w:rsidR="00D60FFC" w:rsidRPr="00C461E2" w:rsidRDefault="00CE643D" w:rsidP="00D60FFC">
      <w:pPr>
        <w:pStyle w:val="Heading1"/>
        <w:rPr>
          <w:lang w:val="en-US"/>
        </w:rPr>
      </w:pPr>
      <w:r w:rsidRPr="00C461E2">
        <w:rPr>
          <w:lang w:val="en-US"/>
        </w:rPr>
        <w:t>3</w:t>
      </w:r>
      <w:r w:rsidRPr="00C461E2">
        <w:rPr>
          <w:lang w:val="en-US"/>
        </w:rPr>
        <w:tab/>
      </w:r>
      <w:r w:rsidRPr="00C461E2">
        <w:rPr>
          <w:lang w:val="en-US"/>
        </w:rPr>
        <w:tab/>
        <w:t>PRACH Adaptation in time domain</w:t>
      </w:r>
    </w:p>
    <w:p w14:paraId="223C98E8" w14:textId="77777777" w:rsidR="00C362BC" w:rsidRDefault="00C362BC" w:rsidP="00C362BC">
      <w:pPr>
        <w:spacing w:after="0"/>
        <w:jc w:val="both"/>
        <w:rPr>
          <w:sz w:val="22"/>
          <w:szCs w:val="22"/>
        </w:rPr>
      </w:pPr>
      <w:r>
        <w:rPr>
          <w:sz w:val="22"/>
          <w:szCs w:val="22"/>
        </w:rPr>
        <w:t>As per the latest RAN1#117 meeting outcome, it was agreed to</w:t>
      </w:r>
      <w:r w:rsidRPr="00C50D45">
        <w:rPr>
          <w:sz w:val="22"/>
          <w:szCs w:val="22"/>
        </w:rPr>
        <w:t xml:space="preserve"> support at least the </w:t>
      </w:r>
      <w:r>
        <w:rPr>
          <w:sz w:val="22"/>
          <w:szCs w:val="22"/>
        </w:rPr>
        <w:t xml:space="preserve">PRACH </w:t>
      </w:r>
      <w:r w:rsidRPr="00C50D45">
        <w:rPr>
          <w:sz w:val="22"/>
          <w:szCs w:val="22"/>
        </w:rPr>
        <w:t>adaptation based on additional PRACH resources for NES-capable UEs in addition to PRACH resources for legacy UEs (if any)</w:t>
      </w:r>
      <w:r>
        <w:rPr>
          <w:sz w:val="22"/>
          <w:szCs w:val="22"/>
        </w:rPr>
        <w:t xml:space="preserve">. It was also noted that </w:t>
      </w:r>
      <w:r w:rsidRPr="00C50D45">
        <w:rPr>
          <w:sz w:val="22"/>
          <w:szCs w:val="22"/>
        </w:rPr>
        <w:t xml:space="preserve">NES-capable UEs can use both additional PRACH resources and PRACH resources </w:t>
      </w:r>
      <w:r>
        <w:rPr>
          <w:sz w:val="22"/>
          <w:szCs w:val="22"/>
        </w:rPr>
        <w:t xml:space="preserve">configured </w:t>
      </w:r>
      <w:r w:rsidRPr="00C50D45">
        <w:rPr>
          <w:sz w:val="22"/>
          <w:szCs w:val="22"/>
        </w:rPr>
        <w:t>for legacy UEs</w:t>
      </w:r>
      <w:r>
        <w:rPr>
          <w:sz w:val="22"/>
          <w:szCs w:val="22"/>
        </w:rPr>
        <w:t xml:space="preserve">. </w:t>
      </w:r>
    </w:p>
    <w:p w14:paraId="09C2BF92" w14:textId="77777777" w:rsidR="00C362BC" w:rsidRDefault="00C362BC" w:rsidP="00C362BC">
      <w:pPr>
        <w:spacing w:after="0"/>
        <w:jc w:val="both"/>
        <w:rPr>
          <w:sz w:val="22"/>
          <w:szCs w:val="22"/>
          <w:lang w:eastAsia="x-none"/>
        </w:rPr>
      </w:pPr>
    </w:p>
    <w:p w14:paraId="0F3BFBDD" w14:textId="3C412E70" w:rsidR="00C362BC" w:rsidRPr="00881FAA" w:rsidRDefault="00191782" w:rsidP="00C362BC">
      <w:pPr>
        <w:jc w:val="both"/>
        <w:rPr>
          <w:sz w:val="22"/>
          <w:szCs w:val="22"/>
        </w:rPr>
      </w:pPr>
      <w:r>
        <w:rPr>
          <w:sz w:val="22"/>
          <w:szCs w:val="22"/>
        </w:rPr>
        <w:t>From RAN2 point of</w:t>
      </w:r>
      <w:r w:rsidR="00C362BC" w:rsidRPr="00881FAA">
        <w:rPr>
          <w:sz w:val="22"/>
          <w:szCs w:val="22"/>
        </w:rPr>
        <w:t xml:space="preserve"> view, </w:t>
      </w:r>
      <w:r w:rsidR="00A00043">
        <w:rPr>
          <w:sz w:val="22"/>
          <w:szCs w:val="22"/>
        </w:rPr>
        <w:t>we do not see much impact to support</w:t>
      </w:r>
      <w:r w:rsidR="00C362BC">
        <w:rPr>
          <w:sz w:val="22"/>
          <w:szCs w:val="22"/>
        </w:rPr>
        <w:t xml:space="preserve"> </w:t>
      </w:r>
      <w:r w:rsidR="00C362BC" w:rsidRPr="00881FAA">
        <w:rPr>
          <w:sz w:val="22"/>
          <w:szCs w:val="22"/>
        </w:rPr>
        <w:t xml:space="preserve">PRACH adaptation </w:t>
      </w:r>
      <w:r w:rsidR="00A00043">
        <w:rPr>
          <w:sz w:val="22"/>
          <w:szCs w:val="22"/>
        </w:rPr>
        <w:t>for</w:t>
      </w:r>
      <w:r w:rsidR="00C362BC" w:rsidRPr="00881FAA">
        <w:rPr>
          <w:sz w:val="22"/>
          <w:szCs w:val="22"/>
        </w:rPr>
        <w:t xml:space="preserve"> 2-step RACH </w:t>
      </w:r>
      <w:r w:rsidR="00452F98">
        <w:rPr>
          <w:sz w:val="22"/>
          <w:szCs w:val="22"/>
        </w:rPr>
        <w:t xml:space="preserve">as well, thus it could be left to RAN1 to decide. </w:t>
      </w:r>
      <w:r w:rsidR="00C362BC" w:rsidRPr="00881FAA">
        <w:rPr>
          <w:sz w:val="22"/>
          <w:szCs w:val="22"/>
        </w:rPr>
        <w:t xml:space="preserve">. </w:t>
      </w:r>
      <w:r w:rsidR="00C362BC">
        <w:rPr>
          <w:sz w:val="22"/>
          <w:szCs w:val="22"/>
        </w:rPr>
        <w:t>.</w:t>
      </w:r>
    </w:p>
    <w:p w14:paraId="0B3A0D21" w14:textId="0A016FD3" w:rsidR="00C362BC" w:rsidRPr="00B74170" w:rsidRDefault="00C362BC" w:rsidP="00C362BC">
      <w:pPr>
        <w:jc w:val="both"/>
        <w:rPr>
          <w:b/>
          <w:bCs/>
          <w:sz w:val="22"/>
          <w:szCs w:val="22"/>
        </w:rPr>
      </w:pPr>
      <w:r w:rsidRPr="00B74170">
        <w:rPr>
          <w:b/>
          <w:bCs/>
          <w:sz w:val="22"/>
          <w:szCs w:val="22"/>
        </w:rPr>
        <w:t>Proposal</w:t>
      </w:r>
      <w:r w:rsidR="009A369E">
        <w:rPr>
          <w:b/>
          <w:bCs/>
          <w:sz w:val="22"/>
          <w:szCs w:val="22"/>
        </w:rPr>
        <w:t xml:space="preserve"> 9</w:t>
      </w:r>
      <w:r w:rsidRPr="00B74170">
        <w:rPr>
          <w:b/>
          <w:bCs/>
          <w:sz w:val="22"/>
          <w:szCs w:val="22"/>
        </w:rPr>
        <w:t xml:space="preserve">: </w:t>
      </w:r>
      <w:r w:rsidR="00452F98">
        <w:rPr>
          <w:sz w:val="22"/>
          <w:szCs w:val="22"/>
        </w:rPr>
        <w:t xml:space="preserve">it is </w:t>
      </w:r>
      <w:r w:rsidR="00996268">
        <w:rPr>
          <w:sz w:val="22"/>
          <w:szCs w:val="22"/>
        </w:rPr>
        <w:t>up to RAN1 to decide</w:t>
      </w:r>
      <w:r w:rsidRPr="00B9720E">
        <w:rPr>
          <w:sz w:val="22"/>
          <w:szCs w:val="22"/>
        </w:rPr>
        <w:t xml:space="preserve"> </w:t>
      </w:r>
      <w:r w:rsidR="00996268">
        <w:rPr>
          <w:sz w:val="22"/>
          <w:szCs w:val="22"/>
        </w:rPr>
        <w:t>whether PRACH adaptation is supported</w:t>
      </w:r>
      <w:r w:rsidRPr="00B9720E">
        <w:rPr>
          <w:sz w:val="22"/>
          <w:szCs w:val="22"/>
        </w:rPr>
        <w:t xml:space="preserve"> for the 2-step </w:t>
      </w:r>
      <w:r w:rsidR="00996268">
        <w:rPr>
          <w:sz w:val="22"/>
          <w:szCs w:val="22"/>
        </w:rPr>
        <w:t>as well</w:t>
      </w:r>
      <w:r w:rsidRPr="00B74170">
        <w:rPr>
          <w:b/>
          <w:bCs/>
          <w:sz w:val="22"/>
          <w:szCs w:val="22"/>
        </w:rPr>
        <w:t xml:space="preserve">. </w:t>
      </w:r>
    </w:p>
    <w:p w14:paraId="288832DC" w14:textId="281D77F3" w:rsidR="00C362BC" w:rsidRPr="00B74170" w:rsidRDefault="00ED223F" w:rsidP="00C362BC">
      <w:pPr>
        <w:jc w:val="both"/>
        <w:rPr>
          <w:sz w:val="22"/>
          <w:szCs w:val="22"/>
        </w:rPr>
      </w:pPr>
      <w:r>
        <w:rPr>
          <w:sz w:val="22"/>
          <w:szCs w:val="22"/>
        </w:rPr>
        <w:t xml:space="preserve">In the </w:t>
      </w:r>
      <w:r w:rsidR="003C02EB">
        <w:rPr>
          <w:sz w:val="22"/>
          <w:szCs w:val="22"/>
        </w:rPr>
        <w:t xml:space="preserve">previous meeting, </w:t>
      </w:r>
      <w:r w:rsidR="003C02EB">
        <w:rPr>
          <w:bCs/>
          <w:sz w:val="22"/>
          <w:szCs w:val="22"/>
        </w:rPr>
        <w:t xml:space="preserve">RAN1 agreed </w:t>
      </w:r>
      <w:r w:rsidR="00AC4F6B">
        <w:rPr>
          <w:bCs/>
          <w:sz w:val="22"/>
          <w:szCs w:val="22"/>
        </w:rPr>
        <w:t>to</w:t>
      </w:r>
      <w:r w:rsidR="003C02EB">
        <w:rPr>
          <w:bCs/>
          <w:sz w:val="22"/>
          <w:szCs w:val="22"/>
        </w:rPr>
        <w:t xml:space="preserve"> </w:t>
      </w:r>
      <w:r w:rsidR="003C02EB" w:rsidRPr="00856046">
        <w:rPr>
          <w:bCs/>
          <w:sz w:val="22"/>
          <w:szCs w:val="22"/>
        </w:rPr>
        <w:t>support a 1-bit field in DCI 1_0 with C-RNTI used to trigger PRACH (i.e. PDCCH order) to indicate whether the additional PRACH resource(s) is available for the triggered PRACH.</w:t>
      </w:r>
      <w:r w:rsidR="003C02EB">
        <w:rPr>
          <w:bCs/>
          <w:sz w:val="22"/>
          <w:szCs w:val="22"/>
        </w:rPr>
        <w:t xml:space="preserve">UE behavior is still to be defined wrt. the </w:t>
      </w:r>
      <w:r w:rsidR="003C02EB" w:rsidRPr="006D1F54">
        <w:rPr>
          <w:bCs/>
          <w:sz w:val="22"/>
          <w:szCs w:val="22"/>
        </w:rPr>
        <w:t>applica</w:t>
      </w:r>
      <w:r w:rsidR="003C02EB">
        <w:rPr>
          <w:bCs/>
          <w:sz w:val="22"/>
          <w:szCs w:val="22"/>
        </w:rPr>
        <w:t>tion</w:t>
      </w:r>
      <w:r w:rsidR="003C02EB" w:rsidRPr="006D1F54">
        <w:rPr>
          <w:bCs/>
          <w:sz w:val="22"/>
          <w:szCs w:val="22"/>
        </w:rPr>
        <w:t xml:space="preserve"> resources for PRACH mask index when</w:t>
      </w:r>
      <w:r w:rsidR="003C02EB">
        <w:rPr>
          <w:bCs/>
          <w:sz w:val="22"/>
          <w:szCs w:val="22"/>
        </w:rPr>
        <w:t xml:space="preserve"> </w:t>
      </w:r>
      <w:r w:rsidR="003C02EB" w:rsidRPr="006D1F54">
        <w:rPr>
          <w:bCs/>
          <w:sz w:val="22"/>
          <w:szCs w:val="22"/>
        </w:rPr>
        <w:t>additional PRACH resource(s)</w:t>
      </w:r>
      <w:r w:rsidR="003C02EB">
        <w:rPr>
          <w:bCs/>
          <w:sz w:val="22"/>
          <w:szCs w:val="22"/>
        </w:rPr>
        <w:t xml:space="preserve"> are indicated as available</w:t>
      </w:r>
      <w:r w:rsidR="00AC4F6B">
        <w:rPr>
          <w:bCs/>
          <w:sz w:val="22"/>
          <w:szCs w:val="22"/>
        </w:rPr>
        <w:t xml:space="preserve">, which </w:t>
      </w:r>
      <w:r w:rsidR="0097683F">
        <w:rPr>
          <w:bCs/>
          <w:sz w:val="22"/>
          <w:szCs w:val="22"/>
        </w:rPr>
        <w:t xml:space="preserve">more for RAN1 </w:t>
      </w:r>
      <w:r w:rsidR="00AC4F6B">
        <w:rPr>
          <w:bCs/>
          <w:sz w:val="22"/>
          <w:szCs w:val="22"/>
        </w:rPr>
        <w:t>scope.</w:t>
      </w:r>
      <w:r w:rsidR="005E087D">
        <w:rPr>
          <w:bCs/>
          <w:sz w:val="22"/>
          <w:szCs w:val="22"/>
        </w:rPr>
        <w:t xml:space="preserve"> </w:t>
      </w:r>
    </w:p>
    <w:p w14:paraId="4C90FA86" w14:textId="589CEB90" w:rsidR="00A2272A" w:rsidRPr="00B74170" w:rsidRDefault="00514350" w:rsidP="00C362BC">
      <w:pPr>
        <w:jc w:val="both"/>
        <w:rPr>
          <w:sz w:val="22"/>
          <w:szCs w:val="22"/>
        </w:rPr>
      </w:pPr>
      <w:r>
        <w:rPr>
          <w:sz w:val="22"/>
          <w:szCs w:val="22"/>
        </w:rPr>
        <w:t>We do not see any difference for CBRA and CFRA on how the UE decides the</w:t>
      </w:r>
      <w:r w:rsidR="00940D1B">
        <w:rPr>
          <w:sz w:val="22"/>
          <w:szCs w:val="22"/>
        </w:rPr>
        <w:t xml:space="preserve"> </w:t>
      </w:r>
      <w:r>
        <w:rPr>
          <w:sz w:val="22"/>
          <w:szCs w:val="22"/>
        </w:rPr>
        <w:t xml:space="preserve">available PRACH resources, i.e. the legacy resources and the additional one if activated. Thus </w:t>
      </w:r>
      <w:r>
        <w:rPr>
          <w:bCs/>
          <w:sz w:val="22"/>
          <w:szCs w:val="22"/>
        </w:rPr>
        <w:t>From RAN2 point of view, no impact is foreseen for now to support PDCCH order based CFRA</w:t>
      </w:r>
      <w:r w:rsidR="00906E4E">
        <w:rPr>
          <w:bCs/>
          <w:sz w:val="22"/>
          <w:szCs w:val="22"/>
        </w:rPr>
        <w:t>,</w:t>
      </w:r>
      <w:r>
        <w:rPr>
          <w:bCs/>
          <w:sz w:val="22"/>
          <w:szCs w:val="22"/>
        </w:rPr>
        <w:t xml:space="preserve"> unless RAN1 requires new PRACH mask table</w:t>
      </w:r>
      <w:r>
        <w:rPr>
          <w:sz w:val="22"/>
          <w:szCs w:val="22"/>
        </w:rPr>
        <w:t xml:space="preserve">. </w:t>
      </w:r>
    </w:p>
    <w:p w14:paraId="76E233AC" w14:textId="18D9D5C8" w:rsidR="007C65A5" w:rsidRDefault="00C362BC" w:rsidP="00C362BC">
      <w:pPr>
        <w:jc w:val="both"/>
        <w:rPr>
          <w:b/>
          <w:sz w:val="22"/>
          <w:szCs w:val="22"/>
        </w:rPr>
      </w:pPr>
      <w:r w:rsidRPr="00B74170">
        <w:rPr>
          <w:b/>
          <w:bCs/>
          <w:sz w:val="22"/>
          <w:szCs w:val="22"/>
        </w:rPr>
        <w:t>Proposal</w:t>
      </w:r>
      <w:r w:rsidR="00B9720E">
        <w:rPr>
          <w:b/>
          <w:bCs/>
          <w:sz w:val="22"/>
          <w:szCs w:val="22"/>
        </w:rPr>
        <w:t xml:space="preserve"> </w:t>
      </w:r>
      <w:r w:rsidR="009A369E">
        <w:rPr>
          <w:b/>
          <w:bCs/>
          <w:sz w:val="22"/>
          <w:szCs w:val="22"/>
        </w:rPr>
        <w:t>10</w:t>
      </w:r>
      <w:r w:rsidRPr="00B74170">
        <w:rPr>
          <w:b/>
          <w:bCs/>
          <w:sz w:val="22"/>
          <w:szCs w:val="22"/>
        </w:rPr>
        <w:t>:</w:t>
      </w:r>
      <w:r w:rsidRPr="00B74170">
        <w:rPr>
          <w:b/>
          <w:sz w:val="22"/>
          <w:szCs w:val="22"/>
        </w:rPr>
        <w:t xml:space="preserve"> </w:t>
      </w:r>
      <w:r w:rsidR="00906E4E">
        <w:rPr>
          <w:sz w:val="22"/>
          <w:szCs w:val="22"/>
        </w:rPr>
        <w:t xml:space="preserve">For both </w:t>
      </w:r>
      <w:r w:rsidR="00514350">
        <w:rPr>
          <w:sz w:val="22"/>
          <w:szCs w:val="22"/>
        </w:rPr>
        <w:t>CBRA and CFRA</w:t>
      </w:r>
      <w:r w:rsidR="00906E4E">
        <w:rPr>
          <w:sz w:val="22"/>
          <w:szCs w:val="22"/>
        </w:rPr>
        <w:t xml:space="preserve">, </w:t>
      </w:r>
      <w:r w:rsidR="007C65A5">
        <w:rPr>
          <w:sz w:val="22"/>
          <w:szCs w:val="22"/>
        </w:rPr>
        <w:t>no distinguishment of legacy RO resources and additional ones if indicated as available</w:t>
      </w:r>
      <w:r>
        <w:rPr>
          <w:b/>
          <w:sz w:val="22"/>
          <w:szCs w:val="22"/>
        </w:rPr>
        <w:t>.</w:t>
      </w:r>
    </w:p>
    <w:p w14:paraId="58662979" w14:textId="0A3D4B6A" w:rsidR="00C67889" w:rsidRDefault="00C67889" w:rsidP="00C67889">
      <w:pPr>
        <w:spacing w:before="120"/>
        <w:jc w:val="both"/>
        <w:rPr>
          <w:sz w:val="22"/>
          <w:szCs w:val="22"/>
        </w:rPr>
      </w:pPr>
      <w:r>
        <w:rPr>
          <w:bCs/>
          <w:color w:val="000000" w:themeColor="text1"/>
          <w:sz w:val="22"/>
          <w:szCs w:val="22"/>
        </w:rPr>
        <w:t xml:space="preserve">One potential implication on RAN2 could be </w:t>
      </w:r>
      <w:r>
        <w:rPr>
          <w:sz w:val="22"/>
          <w:szCs w:val="22"/>
        </w:rPr>
        <w:t xml:space="preserve">on the </w:t>
      </w:r>
      <w:r w:rsidRPr="009817A2">
        <w:rPr>
          <w:sz w:val="22"/>
          <w:szCs w:val="22"/>
        </w:rPr>
        <w:t>Conditional handover (CHO) procedure</w:t>
      </w:r>
      <w:r w:rsidRPr="008C65D0">
        <w:rPr>
          <w:sz w:val="22"/>
          <w:szCs w:val="22"/>
        </w:rPr>
        <w:t xml:space="preserve"> </w:t>
      </w:r>
      <w:r w:rsidRPr="009817A2">
        <w:rPr>
          <w:sz w:val="22"/>
          <w:szCs w:val="22"/>
        </w:rPr>
        <w:t xml:space="preserve">as the NW does not know the time instant when UE </w:t>
      </w:r>
      <w:r w:rsidR="0084371D">
        <w:rPr>
          <w:sz w:val="22"/>
          <w:szCs w:val="22"/>
        </w:rPr>
        <w:t>initiates</w:t>
      </w:r>
      <w:r w:rsidRPr="009817A2">
        <w:rPr>
          <w:sz w:val="22"/>
          <w:szCs w:val="22"/>
        </w:rPr>
        <w:t xml:space="preserve"> CHO</w:t>
      </w:r>
      <w:r>
        <w:rPr>
          <w:sz w:val="22"/>
          <w:szCs w:val="22"/>
        </w:rPr>
        <w:t xml:space="preserve"> and the UE can’t be aware in advance about the potential activation/deactivation of additional PRACH resources at </w:t>
      </w:r>
      <w:r w:rsidR="0084371D">
        <w:rPr>
          <w:sz w:val="22"/>
          <w:szCs w:val="22"/>
        </w:rPr>
        <w:t xml:space="preserve">one or more potential </w:t>
      </w:r>
      <w:r>
        <w:rPr>
          <w:sz w:val="22"/>
          <w:szCs w:val="22"/>
        </w:rPr>
        <w:t>target cell</w:t>
      </w:r>
      <w:r w:rsidR="0084371D">
        <w:rPr>
          <w:sz w:val="22"/>
          <w:szCs w:val="22"/>
        </w:rPr>
        <w:t>(s)</w:t>
      </w:r>
      <w:r>
        <w:rPr>
          <w:sz w:val="22"/>
          <w:szCs w:val="22"/>
        </w:rPr>
        <w:t xml:space="preserve">. </w:t>
      </w:r>
      <w:r w:rsidR="56C73BF6" w:rsidRPr="071105CA">
        <w:rPr>
          <w:sz w:val="22"/>
          <w:szCs w:val="22"/>
        </w:rPr>
        <w:t>So RAN2 should consider whether it is feasible to support additional PRACH resources for CHO and if they want to be supported then how it can be achieved</w:t>
      </w:r>
      <w:r w:rsidR="0084330B" w:rsidRPr="071105CA" w:rsidDel="00FD1394">
        <w:rPr>
          <w:sz w:val="22"/>
          <w:szCs w:val="22"/>
        </w:rPr>
        <w:t>.</w:t>
      </w:r>
    </w:p>
    <w:p w14:paraId="33508927" w14:textId="052EC479" w:rsidR="00C67889" w:rsidRDefault="00C67889" w:rsidP="00C67889">
      <w:pPr>
        <w:jc w:val="both"/>
        <w:rPr>
          <w:b/>
          <w:sz w:val="22"/>
          <w:szCs w:val="22"/>
        </w:rPr>
      </w:pPr>
      <w:r w:rsidRPr="00B74170">
        <w:rPr>
          <w:b/>
          <w:bCs/>
          <w:sz w:val="22"/>
          <w:szCs w:val="22"/>
        </w:rPr>
        <w:t>Proposal</w:t>
      </w:r>
      <w:r>
        <w:rPr>
          <w:b/>
          <w:bCs/>
          <w:sz w:val="22"/>
          <w:szCs w:val="22"/>
        </w:rPr>
        <w:t xml:space="preserve"> </w:t>
      </w:r>
      <w:r w:rsidR="009A369E">
        <w:rPr>
          <w:b/>
          <w:bCs/>
          <w:sz w:val="22"/>
          <w:szCs w:val="22"/>
        </w:rPr>
        <w:t>11</w:t>
      </w:r>
      <w:r w:rsidRPr="00B74170">
        <w:rPr>
          <w:b/>
          <w:bCs/>
          <w:sz w:val="22"/>
          <w:szCs w:val="22"/>
        </w:rPr>
        <w:t>:</w:t>
      </w:r>
      <w:r w:rsidRPr="00B74170">
        <w:rPr>
          <w:b/>
          <w:sz w:val="22"/>
          <w:szCs w:val="22"/>
        </w:rPr>
        <w:t xml:space="preserve"> </w:t>
      </w:r>
      <w:r w:rsidRPr="00B9720E">
        <w:rPr>
          <w:sz w:val="22"/>
          <w:szCs w:val="22"/>
        </w:rPr>
        <w:t xml:space="preserve">Study whether further </w:t>
      </w:r>
      <w:r>
        <w:rPr>
          <w:sz w:val="22"/>
          <w:szCs w:val="22"/>
        </w:rPr>
        <w:t xml:space="preserve">enhancements are </w:t>
      </w:r>
      <w:r w:rsidRPr="00B9720E">
        <w:rPr>
          <w:sz w:val="22"/>
          <w:szCs w:val="22"/>
        </w:rPr>
        <w:t xml:space="preserve">needed for the </w:t>
      </w:r>
      <w:r w:rsidR="00990ABE">
        <w:rPr>
          <w:sz w:val="22"/>
          <w:szCs w:val="22"/>
        </w:rPr>
        <w:t xml:space="preserve">conditional </w:t>
      </w:r>
      <w:r>
        <w:rPr>
          <w:sz w:val="22"/>
          <w:szCs w:val="22"/>
        </w:rPr>
        <w:t>handover procedure when the additional PRACH resources are activated at one or more candidate target cells</w:t>
      </w:r>
      <w:r>
        <w:rPr>
          <w:b/>
          <w:sz w:val="22"/>
          <w:szCs w:val="22"/>
        </w:rPr>
        <w:t>.</w:t>
      </w:r>
    </w:p>
    <w:p w14:paraId="21D68FDC" w14:textId="2C3F8720" w:rsidR="000C4EC8" w:rsidRPr="000E4145" w:rsidRDefault="000C4EC8" w:rsidP="00C67889">
      <w:pPr>
        <w:jc w:val="both"/>
        <w:rPr>
          <w:bCs/>
          <w:sz w:val="22"/>
          <w:szCs w:val="22"/>
        </w:rPr>
      </w:pPr>
      <w:r w:rsidRPr="000E4145">
        <w:rPr>
          <w:bCs/>
          <w:sz w:val="22"/>
          <w:szCs w:val="22"/>
        </w:rPr>
        <w:lastRenderedPageBreak/>
        <w:t xml:space="preserve">Another </w:t>
      </w:r>
      <w:r w:rsidR="00BD56B2" w:rsidRPr="000E4145">
        <w:rPr>
          <w:bCs/>
          <w:sz w:val="22"/>
          <w:szCs w:val="22"/>
        </w:rPr>
        <w:t>implication on RAN2</w:t>
      </w:r>
      <w:r w:rsidR="00926E82" w:rsidRPr="000E4145">
        <w:rPr>
          <w:bCs/>
          <w:sz w:val="22"/>
          <w:szCs w:val="22"/>
        </w:rPr>
        <w:t xml:space="preserve"> </w:t>
      </w:r>
      <w:r w:rsidR="00043586">
        <w:rPr>
          <w:bCs/>
          <w:sz w:val="22"/>
          <w:szCs w:val="22"/>
        </w:rPr>
        <w:t>will</w:t>
      </w:r>
      <w:r w:rsidR="00926E82" w:rsidRPr="000E4145">
        <w:rPr>
          <w:bCs/>
          <w:sz w:val="22"/>
          <w:szCs w:val="22"/>
        </w:rPr>
        <w:t xml:space="preserve"> be </w:t>
      </w:r>
      <w:r w:rsidR="00A17A89" w:rsidRPr="000E4145">
        <w:rPr>
          <w:bCs/>
          <w:sz w:val="22"/>
          <w:szCs w:val="22"/>
        </w:rPr>
        <w:t>the beam failure recovery</w:t>
      </w:r>
      <w:r w:rsidR="00F261EF" w:rsidRPr="000E4145">
        <w:rPr>
          <w:bCs/>
          <w:sz w:val="22"/>
          <w:szCs w:val="22"/>
        </w:rPr>
        <w:t xml:space="preserve"> </w:t>
      </w:r>
      <w:r w:rsidR="00173FE8" w:rsidRPr="000E4145">
        <w:rPr>
          <w:bCs/>
          <w:sz w:val="22"/>
          <w:szCs w:val="22"/>
        </w:rPr>
        <w:t>configuration</w:t>
      </w:r>
      <w:r w:rsidR="00043586">
        <w:rPr>
          <w:bCs/>
          <w:sz w:val="22"/>
          <w:szCs w:val="22"/>
        </w:rPr>
        <w:t xml:space="preserve"> as for</w:t>
      </w:r>
      <w:r w:rsidR="008D3BF1" w:rsidRPr="000E4145">
        <w:rPr>
          <w:bCs/>
          <w:sz w:val="22"/>
          <w:szCs w:val="22"/>
        </w:rPr>
        <w:t xml:space="preserve"> beam failure recovery</w:t>
      </w:r>
      <w:r w:rsidR="00043586">
        <w:rPr>
          <w:bCs/>
          <w:sz w:val="22"/>
          <w:szCs w:val="22"/>
        </w:rPr>
        <w:t xml:space="preserve"> </w:t>
      </w:r>
      <w:r w:rsidR="00734FEF">
        <w:rPr>
          <w:bCs/>
          <w:sz w:val="22"/>
          <w:szCs w:val="22"/>
        </w:rPr>
        <w:t>whether the</w:t>
      </w:r>
      <w:r w:rsidR="00961A9E" w:rsidRPr="000E4145">
        <w:rPr>
          <w:bCs/>
          <w:sz w:val="22"/>
          <w:szCs w:val="22"/>
        </w:rPr>
        <w:t xml:space="preserve"> additional PRACH resources can be used for beam failure recovery.</w:t>
      </w:r>
      <w:r w:rsidR="00C102C4">
        <w:rPr>
          <w:bCs/>
          <w:sz w:val="22"/>
          <w:szCs w:val="22"/>
        </w:rPr>
        <w:t xml:space="preserve"> </w:t>
      </w:r>
      <w:r w:rsidR="00734FEF">
        <w:rPr>
          <w:bCs/>
          <w:sz w:val="22"/>
          <w:szCs w:val="22"/>
        </w:rPr>
        <w:t xml:space="preserve">We do not see </w:t>
      </w:r>
      <w:r w:rsidR="00232339">
        <w:rPr>
          <w:bCs/>
          <w:sz w:val="22"/>
          <w:szCs w:val="22"/>
        </w:rPr>
        <w:t xml:space="preserve">strong reason to restrict. </w:t>
      </w:r>
      <w:r w:rsidR="00C102C4">
        <w:rPr>
          <w:bCs/>
          <w:sz w:val="22"/>
          <w:szCs w:val="22"/>
        </w:rPr>
        <w:t xml:space="preserve">It could be left to NW implementation if it intends to </w:t>
      </w:r>
      <w:r w:rsidR="00932CE0">
        <w:rPr>
          <w:bCs/>
          <w:sz w:val="22"/>
          <w:szCs w:val="22"/>
        </w:rPr>
        <w:t>configure the additional PRACH resources for BFR.</w:t>
      </w:r>
    </w:p>
    <w:p w14:paraId="35094854" w14:textId="1B63AD4B" w:rsidR="003E46BB" w:rsidRDefault="003E46BB" w:rsidP="00C67889">
      <w:pPr>
        <w:jc w:val="both"/>
        <w:rPr>
          <w:b/>
          <w:sz w:val="22"/>
          <w:szCs w:val="22"/>
        </w:rPr>
      </w:pPr>
      <w:r>
        <w:rPr>
          <w:b/>
          <w:sz w:val="22"/>
          <w:szCs w:val="22"/>
        </w:rPr>
        <w:t xml:space="preserve">Proposal </w:t>
      </w:r>
      <w:r w:rsidR="009A369E">
        <w:rPr>
          <w:b/>
          <w:sz w:val="22"/>
          <w:szCs w:val="22"/>
        </w:rPr>
        <w:t>12</w:t>
      </w:r>
      <w:r w:rsidR="00575EA3">
        <w:rPr>
          <w:b/>
          <w:sz w:val="22"/>
          <w:szCs w:val="22"/>
        </w:rPr>
        <w:t xml:space="preserve">: </w:t>
      </w:r>
      <w:r w:rsidR="00932CE0">
        <w:rPr>
          <w:bCs/>
          <w:sz w:val="22"/>
          <w:szCs w:val="22"/>
        </w:rPr>
        <w:t>A</w:t>
      </w:r>
      <w:r w:rsidR="002118A6" w:rsidRPr="000E4145">
        <w:rPr>
          <w:bCs/>
          <w:sz w:val="22"/>
          <w:szCs w:val="22"/>
        </w:rPr>
        <w:t xml:space="preserve">dditional PRACH resources </w:t>
      </w:r>
      <w:r w:rsidR="00932CE0">
        <w:rPr>
          <w:bCs/>
          <w:sz w:val="22"/>
          <w:szCs w:val="22"/>
        </w:rPr>
        <w:t xml:space="preserve">can be </w:t>
      </w:r>
      <w:r w:rsidR="00256712">
        <w:rPr>
          <w:bCs/>
          <w:sz w:val="22"/>
          <w:szCs w:val="22"/>
        </w:rPr>
        <w:t>configured</w:t>
      </w:r>
      <w:r w:rsidR="00932CE0">
        <w:rPr>
          <w:bCs/>
          <w:sz w:val="22"/>
          <w:szCs w:val="22"/>
        </w:rPr>
        <w:t xml:space="preserve"> </w:t>
      </w:r>
      <w:r w:rsidR="002118A6" w:rsidRPr="000E4145">
        <w:rPr>
          <w:bCs/>
          <w:sz w:val="22"/>
          <w:szCs w:val="22"/>
        </w:rPr>
        <w:t>for beam failure recovery</w:t>
      </w:r>
      <w:r w:rsidR="00364227" w:rsidRPr="000E4145">
        <w:rPr>
          <w:bCs/>
          <w:sz w:val="22"/>
          <w:szCs w:val="22"/>
        </w:rPr>
        <w:t xml:space="preserve"> procedure</w:t>
      </w:r>
      <w:r w:rsidR="00490157">
        <w:rPr>
          <w:bCs/>
          <w:sz w:val="22"/>
          <w:szCs w:val="22"/>
        </w:rPr>
        <w:t xml:space="preserve"> </w:t>
      </w:r>
      <w:r w:rsidR="00256712">
        <w:rPr>
          <w:bCs/>
          <w:sz w:val="22"/>
          <w:szCs w:val="22"/>
        </w:rPr>
        <w:t xml:space="preserve">and the UE </w:t>
      </w:r>
      <w:r w:rsidR="000D3828">
        <w:rPr>
          <w:bCs/>
          <w:sz w:val="22"/>
          <w:szCs w:val="22"/>
        </w:rPr>
        <w:t xml:space="preserve">considered as </w:t>
      </w:r>
      <w:r w:rsidR="00B65229">
        <w:rPr>
          <w:bCs/>
          <w:sz w:val="22"/>
          <w:szCs w:val="22"/>
        </w:rPr>
        <w:t>available</w:t>
      </w:r>
      <w:r w:rsidR="00256712">
        <w:rPr>
          <w:bCs/>
          <w:sz w:val="22"/>
          <w:szCs w:val="22"/>
        </w:rPr>
        <w:t xml:space="preserve"> </w:t>
      </w:r>
      <w:r w:rsidR="00303C12">
        <w:rPr>
          <w:bCs/>
          <w:sz w:val="22"/>
          <w:szCs w:val="22"/>
        </w:rPr>
        <w:t>if</w:t>
      </w:r>
      <w:r w:rsidR="00256712">
        <w:rPr>
          <w:bCs/>
          <w:sz w:val="22"/>
          <w:szCs w:val="22"/>
        </w:rPr>
        <w:t xml:space="preserve"> the resource is activated</w:t>
      </w:r>
      <w:r w:rsidR="00303C12">
        <w:rPr>
          <w:bCs/>
          <w:sz w:val="22"/>
          <w:szCs w:val="22"/>
        </w:rPr>
        <w:t xml:space="preserve"> when BFR is triggered</w:t>
      </w:r>
      <w:r w:rsidR="00364227" w:rsidRPr="000E4145">
        <w:rPr>
          <w:bCs/>
          <w:sz w:val="22"/>
          <w:szCs w:val="22"/>
        </w:rPr>
        <w:t>.</w:t>
      </w:r>
    </w:p>
    <w:p w14:paraId="1999A500" w14:textId="04A6E1CE" w:rsidR="648E31AB" w:rsidRPr="00AE2F76" w:rsidRDefault="5B242D9F" w:rsidP="164A9A61">
      <w:pPr>
        <w:jc w:val="both"/>
        <w:rPr>
          <w:rFonts w:eastAsia="Times New Roman"/>
          <w:sz w:val="22"/>
          <w:szCs w:val="22"/>
          <w:lang w:val="en-GB"/>
        </w:rPr>
      </w:pPr>
      <w:r w:rsidRPr="301233F9">
        <w:rPr>
          <w:rFonts w:eastAsia="Times New Roman"/>
          <w:sz w:val="22"/>
          <w:szCs w:val="22"/>
          <w:lang w:val="en-GB"/>
        </w:rPr>
        <w:t xml:space="preserve">From our perspective, it is natural to expect that additional PRACH resources are configured semi-statically in Rel-19. Whether adaptation of the resources will be performed only via </w:t>
      </w:r>
      <w:r w:rsidR="00DF5310">
        <w:rPr>
          <w:rFonts w:eastAsia="Times New Roman"/>
          <w:sz w:val="22"/>
          <w:szCs w:val="22"/>
          <w:lang w:val="en-GB"/>
        </w:rPr>
        <w:t xml:space="preserve">at least </w:t>
      </w:r>
      <w:r w:rsidRPr="164A9A61">
        <w:rPr>
          <w:color w:val="000000" w:themeColor="text1"/>
          <w:sz w:val="22"/>
          <w:szCs w:val="22"/>
          <w:lang w:val="en-GB"/>
        </w:rPr>
        <w:t>DCI format 1_0</w:t>
      </w:r>
      <w:r w:rsidRPr="301233F9">
        <w:rPr>
          <w:rFonts w:eastAsia="Times New Roman"/>
          <w:sz w:val="22"/>
          <w:szCs w:val="22"/>
          <w:lang w:val="en-GB"/>
        </w:rPr>
        <w:t>, as per RAN1#</w:t>
      </w:r>
      <w:r w:rsidRPr="103EF2FA">
        <w:rPr>
          <w:rFonts w:eastAsia="Times New Roman"/>
          <w:sz w:val="22"/>
          <w:szCs w:val="22"/>
          <w:lang w:val="en-GB"/>
        </w:rPr>
        <w:t>118bis</w:t>
      </w:r>
      <w:r w:rsidRPr="301233F9">
        <w:rPr>
          <w:rFonts w:eastAsia="Times New Roman"/>
          <w:sz w:val="22"/>
          <w:szCs w:val="22"/>
          <w:lang w:val="en-GB"/>
        </w:rPr>
        <w:t xml:space="preserve"> agreements, or also via semi-static signalling will </w:t>
      </w:r>
      <w:r w:rsidRPr="77688F62">
        <w:rPr>
          <w:rFonts w:eastAsia="Times New Roman"/>
          <w:sz w:val="22"/>
          <w:szCs w:val="22"/>
          <w:lang w:val="en-GB"/>
        </w:rPr>
        <w:t>need to be further</w:t>
      </w:r>
      <w:r w:rsidRPr="301233F9">
        <w:rPr>
          <w:rFonts w:eastAsia="Times New Roman"/>
          <w:sz w:val="22"/>
          <w:szCs w:val="22"/>
          <w:lang w:val="en-GB"/>
        </w:rPr>
        <w:t xml:space="preserve"> discussed</w:t>
      </w:r>
      <w:r w:rsidRPr="1DE94943">
        <w:rPr>
          <w:rFonts w:eastAsia="Times New Roman"/>
          <w:sz w:val="22"/>
          <w:szCs w:val="22"/>
          <w:lang w:val="en-GB"/>
        </w:rPr>
        <w:t>.</w:t>
      </w:r>
      <w:r w:rsidRPr="301233F9">
        <w:rPr>
          <w:rFonts w:eastAsia="Times New Roman"/>
          <w:sz w:val="22"/>
          <w:szCs w:val="22"/>
          <w:lang w:val="en-GB"/>
        </w:rPr>
        <w:t xml:space="preserve"> Indeed, system Information (SI), e.g. SIB1, could also be considered for indicating PRACH adaptation to UEs that have missed the DCI-based indication of additional PRACH resources for NES-capable UEs. The SIB1 would </w:t>
      </w:r>
      <w:r w:rsidRPr="00AE2F76">
        <w:rPr>
          <w:rFonts w:eastAsia="Times New Roman"/>
          <w:sz w:val="22"/>
          <w:szCs w:val="22"/>
          <w:lang w:val="en-GB"/>
        </w:rPr>
        <w:t>then include the information about the configuration of additional PRACH resources and the activation status. Such procedure would not require any SI change.</w:t>
      </w:r>
    </w:p>
    <w:p w14:paraId="64637A6B" w14:textId="2C05B5BC" w:rsidR="648E31AB" w:rsidRPr="00AE2F76" w:rsidRDefault="5B242D9F" w:rsidP="00FF0582">
      <w:pPr>
        <w:jc w:val="both"/>
        <w:rPr>
          <w:rFonts w:eastAsia="Times New Roman"/>
          <w:b/>
          <w:sz w:val="22"/>
          <w:szCs w:val="22"/>
          <w:lang w:val="en-GB"/>
        </w:rPr>
      </w:pPr>
      <w:r w:rsidRPr="00AE2F76">
        <w:rPr>
          <w:rFonts w:eastAsia="Times New Roman"/>
          <w:b/>
          <w:sz w:val="22"/>
          <w:szCs w:val="22"/>
          <w:lang w:val="en-GB"/>
        </w:rPr>
        <w:t>Proposal</w:t>
      </w:r>
      <w:r w:rsidR="00990ABE" w:rsidRPr="00AE2F76">
        <w:rPr>
          <w:rFonts w:eastAsia="Times New Roman"/>
          <w:b/>
          <w:sz w:val="22"/>
          <w:szCs w:val="22"/>
          <w:lang w:val="en-GB"/>
        </w:rPr>
        <w:t xml:space="preserve"> </w:t>
      </w:r>
      <w:r w:rsidR="006B3783" w:rsidRPr="00AE2F76">
        <w:rPr>
          <w:rFonts w:eastAsia="Times New Roman"/>
          <w:b/>
          <w:sz w:val="22"/>
          <w:szCs w:val="22"/>
          <w:lang w:val="en-GB"/>
        </w:rPr>
        <w:t>9</w:t>
      </w:r>
      <w:r w:rsidRPr="00AE2F76">
        <w:rPr>
          <w:rFonts w:eastAsia="Times New Roman"/>
          <w:b/>
          <w:sz w:val="22"/>
          <w:szCs w:val="22"/>
          <w:lang w:val="en-GB"/>
        </w:rPr>
        <w:t xml:space="preserve">: </w:t>
      </w:r>
      <w:r w:rsidR="7A700636" w:rsidRPr="00AE2F76">
        <w:rPr>
          <w:rFonts w:eastAsia="Times New Roman"/>
          <w:sz w:val="22"/>
          <w:szCs w:val="22"/>
          <w:lang w:val="en-GB"/>
        </w:rPr>
        <w:t>H</w:t>
      </w:r>
      <w:r w:rsidRPr="00AE2F76">
        <w:rPr>
          <w:rFonts w:eastAsia="Times New Roman"/>
          <w:sz w:val="22"/>
          <w:szCs w:val="22"/>
          <w:lang w:val="en-GB"/>
        </w:rPr>
        <w:t>igher-layer signalling based on SI, e.g. SIB1, for PRACH adaptation</w:t>
      </w:r>
      <w:r w:rsidR="354F6D90" w:rsidRPr="00AE2F76">
        <w:rPr>
          <w:rFonts w:eastAsia="Times New Roman"/>
          <w:sz w:val="22"/>
          <w:szCs w:val="22"/>
          <w:lang w:val="en-GB"/>
        </w:rPr>
        <w:t xml:space="preserve"> could be considered</w:t>
      </w:r>
      <w:r w:rsidRPr="00AE2F76">
        <w:rPr>
          <w:rFonts w:eastAsia="Times New Roman"/>
          <w:sz w:val="22"/>
          <w:szCs w:val="22"/>
          <w:lang w:val="en-GB"/>
        </w:rPr>
        <w:t>, in addition to the DCI-based adaptation.</w:t>
      </w:r>
    </w:p>
    <w:p w14:paraId="6E561A35" w14:textId="59FBE033" w:rsidR="00DB4A90" w:rsidRDefault="00DB4A90" w:rsidP="00DB4A90">
      <w:pPr>
        <w:jc w:val="both"/>
        <w:rPr>
          <w:bCs/>
          <w:sz w:val="22"/>
          <w:szCs w:val="22"/>
        </w:rPr>
      </w:pPr>
      <w:r w:rsidRPr="001C3023">
        <w:rPr>
          <w:b/>
          <w:bCs/>
          <w:sz w:val="22"/>
          <w:szCs w:val="22"/>
        </w:rPr>
        <w:t>Proposal</w:t>
      </w:r>
      <w:r w:rsidR="00951570" w:rsidRPr="001C3023">
        <w:rPr>
          <w:b/>
          <w:bCs/>
          <w:sz w:val="22"/>
          <w:szCs w:val="22"/>
        </w:rPr>
        <w:t xml:space="preserve"> </w:t>
      </w:r>
      <w:r w:rsidR="006B3783">
        <w:rPr>
          <w:b/>
          <w:bCs/>
          <w:sz w:val="22"/>
          <w:szCs w:val="22"/>
        </w:rPr>
        <w:t>1</w:t>
      </w:r>
      <w:r w:rsidR="009A369E">
        <w:rPr>
          <w:b/>
          <w:bCs/>
          <w:sz w:val="22"/>
          <w:szCs w:val="22"/>
        </w:rPr>
        <w:t>3</w:t>
      </w:r>
      <w:r w:rsidRPr="001C3023">
        <w:rPr>
          <w:b/>
          <w:bCs/>
          <w:sz w:val="22"/>
          <w:szCs w:val="22"/>
        </w:rPr>
        <w:t>:</w:t>
      </w:r>
      <w:r w:rsidRPr="001C3023">
        <w:rPr>
          <w:b/>
          <w:sz w:val="22"/>
          <w:szCs w:val="22"/>
        </w:rPr>
        <w:t xml:space="preserve"> </w:t>
      </w:r>
      <w:r w:rsidR="00312B08" w:rsidRPr="001C3023">
        <w:rPr>
          <w:sz w:val="22"/>
          <w:szCs w:val="22"/>
        </w:rPr>
        <w:t>RAN2</w:t>
      </w:r>
      <w:r w:rsidRPr="00B72EBA">
        <w:rPr>
          <w:bCs/>
          <w:sz w:val="22"/>
          <w:szCs w:val="22"/>
        </w:rPr>
        <w:t xml:space="preserve"> </w:t>
      </w:r>
      <w:r w:rsidR="00A41AF4">
        <w:rPr>
          <w:bCs/>
          <w:sz w:val="22"/>
          <w:szCs w:val="22"/>
        </w:rPr>
        <w:t>needs to wait for more RAN1 inputs before we can progress detailed signaling of PRACH adaptation</w:t>
      </w:r>
      <w:r w:rsidR="00D73558">
        <w:rPr>
          <w:bCs/>
          <w:sz w:val="22"/>
          <w:szCs w:val="22"/>
        </w:rPr>
        <w:t>.</w:t>
      </w:r>
    </w:p>
    <w:p w14:paraId="6977C205" w14:textId="1A89EDD0" w:rsidR="00DF5310" w:rsidRDefault="00DF5310" w:rsidP="00DF5310">
      <w:pPr>
        <w:jc w:val="both"/>
        <w:rPr>
          <w:b/>
          <w:sz w:val="22"/>
          <w:szCs w:val="22"/>
        </w:rPr>
      </w:pPr>
    </w:p>
    <w:p w14:paraId="0A0DBB49" w14:textId="77777777" w:rsidR="00DF5310" w:rsidRDefault="00DF5310" w:rsidP="00DB4A90">
      <w:pPr>
        <w:jc w:val="both"/>
        <w:rPr>
          <w:bCs/>
          <w:sz w:val="22"/>
          <w:szCs w:val="22"/>
        </w:rPr>
      </w:pPr>
    </w:p>
    <w:p w14:paraId="5D468261" w14:textId="3F9DE6C2" w:rsidR="0012622F" w:rsidRPr="00DB4A90" w:rsidRDefault="0012622F" w:rsidP="0012622F">
      <w:pPr>
        <w:pStyle w:val="Heading2"/>
        <w:numPr>
          <w:ilvl w:val="1"/>
          <w:numId w:val="27"/>
        </w:numPr>
        <w:rPr>
          <w:lang w:val="en-US"/>
        </w:rPr>
      </w:pPr>
      <w:r w:rsidRPr="00C461E2">
        <w:rPr>
          <w:lang w:val="en-US"/>
        </w:rPr>
        <w:t>PRACH Adaptation in time domain in conjunction with adaptation of paging occasions</w:t>
      </w:r>
    </w:p>
    <w:p w14:paraId="75049BA7" w14:textId="77777777" w:rsidR="0012622F" w:rsidRDefault="0012622F" w:rsidP="0012622F">
      <w:pPr>
        <w:rPr>
          <w:sz w:val="22"/>
          <w:szCs w:val="22"/>
        </w:rPr>
      </w:pPr>
      <w:r w:rsidRPr="002E6A38">
        <w:rPr>
          <w:sz w:val="22"/>
          <w:szCs w:val="22"/>
        </w:rPr>
        <w:t>A key open aspect is how to handle the potential PRACH load increase, especially for Ns=8 or larger, when the POs are clustered in time</w:t>
      </w:r>
      <w:r>
        <w:rPr>
          <w:sz w:val="22"/>
          <w:szCs w:val="22"/>
        </w:rPr>
        <w:t xml:space="preserve"> as agreed by RAN2</w:t>
      </w:r>
      <w:r w:rsidRPr="002E6A38">
        <w:rPr>
          <w:sz w:val="22"/>
          <w:szCs w:val="22"/>
        </w:rPr>
        <w:t>.</w:t>
      </w:r>
    </w:p>
    <w:p w14:paraId="4CD43C65" w14:textId="77777777" w:rsidR="0012622F" w:rsidRPr="00C461E2" w:rsidRDefault="0012622F" w:rsidP="0012622F">
      <w:pPr>
        <w:rPr>
          <w:sz w:val="22"/>
          <w:szCs w:val="22"/>
        </w:rPr>
      </w:pPr>
      <w:r w:rsidRPr="00C461E2">
        <w:rPr>
          <w:sz w:val="22"/>
          <w:szCs w:val="22"/>
        </w:rPr>
        <w:t>The PRACH load level will inherently increase if the paging occasions are confined in time domain. This is because the UEs will have to be paged during such confined time period, thereby causing the UEs to respond to the paging also in a confined time interval.</w:t>
      </w:r>
      <w:r>
        <w:rPr>
          <w:sz w:val="22"/>
          <w:szCs w:val="22"/>
        </w:rPr>
        <w:t xml:space="preserve"> </w:t>
      </w:r>
      <w:proofErr w:type="gramStart"/>
      <w:r>
        <w:rPr>
          <w:sz w:val="22"/>
          <w:szCs w:val="22"/>
        </w:rPr>
        <w:t>So</w:t>
      </w:r>
      <w:proofErr w:type="gramEnd"/>
      <w:r>
        <w:rPr>
          <w:sz w:val="22"/>
          <w:szCs w:val="22"/>
        </w:rPr>
        <w:t xml:space="preserve"> it should be possible to temporarily increase the amount of PRACH resources in order to accommodate more clustered paging responses from UEs. The legacy approach of configuring a high amount/frequently occurring PRACH resources will impact the network’s resource availability and RO monitoring energy consumption. Thus, one approach which can be considered by RAN2 is to temporarily make additional PRACH resources available, when one or more UEs are paged. Such additional PRACH resources would not be available, when no UEs are paged, and thus the PRACH resource can be repurposed and the RO monitoring omitted. </w:t>
      </w:r>
    </w:p>
    <w:p w14:paraId="2DC681E0" w14:textId="3875006E" w:rsidR="0012622F" w:rsidRPr="00E63263" w:rsidRDefault="0012622F" w:rsidP="00DB4A90">
      <w:pPr>
        <w:jc w:val="both"/>
        <w:rPr>
          <w:b/>
          <w:sz w:val="22"/>
          <w:szCs w:val="22"/>
        </w:rPr>
      </w:pPr>
      <w:r w:rsidRPr="00C461E2">
        <w:rPr>
          <w:b/>
          <w:bCs/>
          <w:sz w:val="22"/>
          <w:szCs w:val="22"/>
        </w:rPr>
        <w:t xml:space="preserve">Proposal </w:t>
      </w:r>
      <w:r>
        <w:rPr>
          <w:b/>
          <w:bCs/>
          <w:sz w:val="22"/>
          <w:szCs w:val="22"/>
        </w:rPr>
        <w:t>1</w:t>
      </w:r>
      <w:r w:rsidR="009A369E">
        <w:rPr>
          <w:b/>
          <w:bCs/>
          <w:sz w:val="22"/>
          <w:szCs w:val="22"/>
        </w:rPr>
        <w:t>4</w:t>
      </w:r>
      <w:r w:rsidRPr="00C461E2">
        <w:rPr>
          <w:b/>
          <w:bCs/>
          <w:sz w:val="22"/>
          <w:szCs w:val="22"/>
        </w:rPr>
        <w:t xml:space="preserve">: </w:t>
      </w:r>
      <w:r w:rsidRPr="00B72EBA">
        <w:rPr>
          <w:sz w:val="22"/>
          <w:szCs w:val="22"/>
        </w:rPr>
        <w:t xml:space="preserve">PRACH adaptation in time domain </w:t>
      </w:r>
      <w:r>
        <w:rPr>
          <w:sz w:val="22"/>
          <w:szCs w:val="22"/>
        </w:rPr>
        <w:t xml:space="preserve">is supported </w:t>
      </w:r>
      <w:r w:rsidRPr="00B72EBA">
        <w:rPr>
          <w:sz w:val="22"/>
          <w:szCs w:val="22"/>
        </w:rPr>
        <w:t xml:space="preserve">to </w:t>
      </w:r>
      <w:r>
        <w:rPr>
          <w:sz w:val="22"/>
          <w:szCs w:val="22"/>
        </w:rPr>
        <w:t>temporarily</w:t>
      </w:r>
      <w:r w:rsidRPr="00B72EBA">
        <w:rPr>
          <w:sz w:val="22"/>
          <w:szCs w:val="22"/>
        </w:rPr>
        <w:t xml:space="preserve"> </w:t>
      </w:r>
      <w:r>
        <w:rPr>
          <w:sz w:val="22"/>
          <w:szCs w:val="22"/>
        </w:rPr>
        <w:t xml:space="preserve">increase the PRACH capacity to be aligned with clustered paging and </w:t>
      </w:r>
      <w:r w:rsidRPr="00B72EBA">
        <w:rPr>
          <w:sz w:val="22"/>
          <w:szCs w:val="22"/>
        </w:rPr>
        <w:t>spread the PRACH load when paging occasion adaptation is used.</w:t>
      </w:r>
    </w:p>
    <w:p w14:paraId="71E51A1A" w14:textId="1B7691CD" w:rsidR="00DB4A90" w:rsidRPr="00DB4A90" w:rsidRDefault="001D714E" w:rsidP="00DB4A90">
      <w:pPr>
        <w:pStyle w:val="Heading1"/>
        <w:numPr>
          <w:ilvl w:val="0"/>
          <w:numId w:val="27"/>
        </w:numPr>
        <w:rPr>
          <w:lang w:val="en-US"/>
        </w:rPr>
      </w:pPr>
      <w:r w:rsidRPr="00C461E2">
        <w:rPr>
          <w:lang w:val="en-US"/>
        </w:rPr>
        <w:t>Adaptation of paging occasions</w:t>
      </w:r>
    </w:p>
    <w:p w14:paraId="40E602ED" w14:textId="1C2D9321" w:rsidR="007754BF" w:rsidRDefault="007754BF" w:rsidP="007754BF">
      <w:r>
        <w:t>In RAN2 #127bis the following was agreed</w:t>
      </w:r>
      <w:r w:rsidR="00AA30A6">
        <w:t>:</w:t>
      </w:r>
    </w:p>
    <w:tbl>
      <w:tblPr>
        <w:tblStyle w:val="TableGrid"/>
        <w:tblW w:w="0" w:type="auto"/>
        <w:tblLook w:val="04A0" w:firstRow="1" w:lastRow="0" w:firstColumn="1" w:lastColumn="0" w:noHBand="0" w:noVBand="1"/>
      </w:tblPr>
      <w:tblGrid>
        <w:gridCol w:w="9631"/>
      </w:tblGrid>
      <w:tr w:rsidR="007754BF" w14:paraId="2EF26D2A" w14:textId="77777777" w:rsidTr="007754BF">
        <w:tc>
          <w:tcPr>
            <w:tcW w:w="9631" w:type="dxa"/>
          </w:tcPr>
          <w:p w14:paraId="72D3F1BE" w14:textId="77777777" w:rsidR="007754BF" w:rsidRPr="007754BF" w:rsidRDefault="007754BF" w:rsidP="007754BF">
            <w:pPr>
              <w:rPr>
                <w:b/>
                <w:bCs/>
              </w:rPr>
            </w:pPr>
            <w:r w:rsidRPr="007754BF">
              <w:rPr>
                <w:b/>
                <w:bCs/>
              </w:rPr>
              <w:t>Agreements on paging adaptation</w:t>
            </w:r>
          </w:p>
          <w:p w14:paraId="47EDF19F" w14:textId="77777777" w:rsidR="007754BF" w:rsidRPr="00281AE8" w:rsidRDefault="007754BF" w:rsidP="00281AE8">
            <w:pPr>
              <w:pStyle w:val="ListParagraph"/>
              <w:numPr>
                <w:ilvl w:val="0"/>
                <w:numId w:val="49"/>
              </w:numPr>
            </w:pPr>
            <w:r w:rsidRPr="00281AE8">
              <w:t>Select option-b as baseline for R19 NES paging enhancement.</w:t>
            </w:r>
          </w:p>
          <w:p w14:paraId="0E5B344F" w14:textId="77777777" w:rsidR="007754BF" w:rsidRPr="00281AE8" w:rsidRDefault="007754BF" w:rsidP="00281AE8">
            <w:pPr>
              <w:pStyle w:val="ListParagraph"/>
              <w:numPr>
                <w:ilvl w:val="0"/>
                <w:numId w:val="49"/>
              </w:numPr>
            </w:pPr>
            <w:r w:rsidRPr="00281AE8">
              <w:t>R2 should aim at signaling overhead minimization (e.g., Ns=8 and FFS for other larger values)</w:t>
            </w:r>
          </w:p>
          <w:p w14:paraId="13A1B98B" w14:textId="77777777" w:rsidR="00281AE8" w:rsidRPr="00281AE8" w:rsidRDefault="007754BF" w:rsidP="00281AE8">
            <w:pPr>
              <w:pStyle w:val="ListParagraph"/>
              <w:numPr>
                <w:ilvl w:val="0"/>
                <w:numId w:val="49"/>
              </w:numPr>
            </w:pPr>
            <w:r w:rsidRPr="00281AE8">
              <w:t>Allowing legacy and R19 UEs to co-ex in the same PF/PO is possible, based on NW configuration.</w:t>
            </w:r>
          </w:p>
          <w:p w14:paraId="018482FA" w14:textId="7200614D" w:rsidR="007754BF" w:rsidRPr="00281AE8" w:rsidRDefault="007754BF" w:rsidP="00281AE8">
            <w:pPr>
              <w:pStyle w:val="ListParagraph"/>
              <w:numPr>
                <w:ilvl w:val="0"/>
                <w:numId w:val="49"/>
              </w:numPr>
            </w:pPr>
            <w:r w:rsidRPr="00281AE8">
              <w:t>Legacy UE is not barred.</w:t>
            </w:r>
          </w:p>
          <w:p w14:paraId="2A0F7B1A" w14:textId="0D097061" w:rsidR="007754BF" w:rsidRDefault="007754BF" w:rsidP="00281AE8">
            <w:pPr>
              <w:pStyle w:val="ListParagraph"/>
              <w:numPr>
                <w:ilvl w:val="0"/>
                <w:numId w:val="49"/>
              </w:numPr>
            </w:pPr>
            <w:r w:rsidRPr="00281AE8">
              <w:t>Rel-19 UEs only monitor the PO(s) according to Rel-19 paging configuration.</w:t>
            </w:r>
          </w:p>
        </w:tc>
      </w:tr>
    </w:tbl>
    <w:p w14:paraId="3B237EDC" w14:textId="0EEDA036" w:rsidR="00C96A46" w:rsidRDefault="00C96A46" w:rsidP="007754BF">
      <w:r>
        <w:t>In RAN2 #128 it was further agreed:</w:t>
      </w:r>
    </w:p>
    <w:tbl>
      <w:tblPr>
        <w:tblStyle w:val="TableGrid"/>
        <w:tblW w:w="0" w:type="auto"/>
        <w:tblLook w:val="04A0" w:firstRow="1" w:lastRow="0" w:firstColumn="1" w:lastColumn="0" w:noHBand="0" w:noVBand="1"/>
      </w:tblPr>
      <w:tblGrid>
        <w:gridCol w:w="9631"/>
      </w:tblGrid>
      <w:tr w:rsidR="00C96A46" w14:paraId="7F4E2953" w14:textId="77777777" w:rsidTr="00C96A46">
        <w:tc>
          <w:tcPr>
            <w:tcW w:w="9631" w:type="dxa"/>
          </w:tcPr>
          <w:p w14:paraId="0B621105" w14:textId="77777777" w:rsidR="00C96A46" w:rsidRPr="00C96A46" w:rsidRDefault="00C96A46" w:rsidP="00C96A46">
            <w:pPr>
              <w:rPr>
                <w:b/>
                <w:bCs/>
              </w:rPr>
            </w:pPr>
            <w:r w:rsidRPr="00C96A46">
              <w:rPr>
                <w:b/>
                <w:bCs/>
              </w:rPr>
              <w:lastRenderedPageBreak/>
              <w:t>Agreements on paging adaptation</w:t>
            </w:r>
          </w:p>
          <w:p w14:paraId="4C339906" w14:textId="77777777" w:rsidR="00C96A46" w:rsidRPr="00C96A46" w:rsidRDefault="00C96A46" w:rsidP="00C96A46">
            <w:pPr>
              <w:numPr>
                <w:ilvl w:val="0"/>
                <w:numId w:val="50"/>
              </w:numPr>
            </w:pPr>
            <w:r w:rsidRPr="00C96A46">
              <w:t>Introduce value for Ns=8. FFS on 16.</w:t>
            </w:r>
          </w:p>
          <w:p w14:paraId="1D23BE74" w14:textId="740238AA" w:rsidR="00C96A46" w:rsidRDefault="00C96A46" w:rsidP="00271906">
            <w:pPr>
              <w:numPr>
                <w:ilvl w:val="0"/>
                <w:numId w:val="50"/>
              </w:numPr>
            </w:pPr>
            <w:r w:rsidRPr="00C96A46">
              <w:t>Introduce value for N= T/32. FFS on T/64, T/128, T/256.</w:t>
            </w:r>
          </w:p>
        </w:tc>
      </w:tr>
    </w:tbl>
    <w:p w14:paraId="4D042801" w14:textId="00ED48E6" w:rsidR="00A8681F" w:rsidRDefault="00A8681F" w:rsidP="007754BF">
      <w:r>
        <w:t xml:space="preserve">In RAN2 #129 the </w:t>
      </w:r>
      <w:r w:rsidR="004107D8">
        <w:t>following was agreed:</w:t>
      </w:r>
    </w:p>
    <w:tbl>
      <w:tblPr>
        <w:tblStyle w:val="TableGrid"/>
        <w:tblW w:w="0" w:type="auto"/>
        <w:tblLook w:val="04A0" w:firstRow="1" w:lastRow="0" w:firstColumn="1" w:lastColumn="0" w:noHBand="0" w:noVBand="1"/>
      </w:tblPr>
      <w:tblGrid>
        <w:gridCol w:w="9631"/>
      </w:tblGrid>
      <w:tr w:rsidR="004107D8" w14:paraId="008B655A" w14:textId="77777777" w:rsidTr="004107D8">
        <w:tc>
          <w:tcPr>
            <w:tcW w:w="9631" w:type="dxa"/>
          </w:tcPr>
          <w:p w14:paraId="61B6FD3C" w14:textId="4EFA76EF" w:rsidR="004107D8" w:rsidRPr="004107D8" w:rsidRDefault="004107D8" w:rsidP="004107D8">
            <w:pPr>
              <w:spacing w:after="60"/>
              <w:rPr>
                <w:b/>
                <w:bCs/>
              </w:rPr>
            </w:pPr>
            <w:r>
              <w:rPr>
                <w:b/>
                <w:bCs/>
              </w:rPr>
              <w:t>Agreements on paging adaptation</w:t>
            </w:r>
          </w:p>
          <w:p w14:paraId="13692DA1" w14:textId="45301C35" w:rsidR="004107D8" w:rsidRDefault="004107D8" w:rsidP="004107D8">
            <w:pPr>
              <w:spacing w:after="60"/>
            </w:pPr>
            <w:r>
              <w:t>1.</w:t>
            </w:r>
            <w:r>
              <w:tab/>
              <w:t>For N, values smaller than T/32 are not supported.</w:t>
            </w:r>
          </w:p>
          <w:p w14:paraId="450840AC" w14:textId="77777777" w:rsidR="004107D8" w:rsidRDefault="004107D8" w:rsidP="004107D8">
            <w:pPr>
              <w:spacing w:after="60"/>
            </w:pPr>
            <w:r>
              <w:t>2.</w:t>
            </w:r>
            <w:r>
              <w:tab/>
              <w:t>The maximum possible value for Ns is 8.</w:t>
            </w:r>
          </w:p>
          <w:p w14:paraId="68A5CF63" w14:textId="77777777" w:rsidR="004107D8" w:rsidRDefault="004107D8" w:rsidP="004107D8">
            <w:pPr>
              <w:spacing w:after="60"/>
            </w:pPr>
            <w:r>
              <w:t>3.</w:t>
            </w:r>
            <w:r>
              <w:tab/>
              <w:t>Introduce a separate PEI configuration.</w:t>
            </w:r>
          </w:p>
          <w:p w14:paraId="3C11FF0D" w14:textId="77777777" w:rsidR="004107D8" w:rsidRDefault="004107D8" w:rsidP="004107D8">
            <w:pPr>
              <w:spacing w:after="60"/>
            </w:pPr>
            <w:r>
              <w:t>4.</w:t>
            </w:r>
            <w:r>
              <w:tab/>
              <w:t>Paging adaptations are configured semi-statically and updated via system information update notification.</w:t>
            </w:r>
          </w:p>
          <w:p w14:paraId="49C4089E" w14:textId="197279C1" w:rsidR="004107D8" w:rsidRDefault="004107D8" w:rsidP="004107D8">
            <w:pPr>
              <w:spacing w:after="60"/>
            </w:pPr>
            <w:r>
              <w:t>5.</w:t>
            </w:r>
            <w:r>
              <w:tab/>
              <w:t>A new UE capability is added for R19 NES paging enhancement, and the new capability is included in UE-RadioPagingInfo. FFS on whether we have a common capability for all NES features.</w:t>
            </w:r>
          </w:p>
        </w:tc>
      </w:tr>
    </w:tbl>
    <w:p w14:paraId="1A164F71" w14:textId="77777777" w:rsidR="00255D41" w:rsidRDefault="00255D41" w:rsidP="002B3DCA"/>
    <w:p w14:paraId="0E1FBFC5" w14:textId="29A78140" w:rsidR="00486D40" w:rsidRDefault="00486D40" w:rsidP="002B3DCA">
      <w:r>
        <w:t xml:space="preserve">In release 17, 3GPP specified the Paging Early Indication (PEI). The PEI is provided via DCI format 2_7 and consists of a paging indication field, which is the product of the number of POs indicated by the PEI and the number of subgroups per PO, and a TRS availability indication bitmap. Currently, the number of POs per PEI is in the range [1, 2, 4, 8] and since the legacy number of POs per PF is 4, the configuration of 8 POs per PEI implies two PFs are addressed by the PEI. This seems unlikely in the low paging load scenario currently targeted for paging enhancements by RAN2, because the PF interval would be long, which would then result in a very long time-distance between the PEI and the second PF. Therefore, we expect the number of POs per PEI to be configured as maximum 4. </w:t>
      </w:r>
    </w:p>
    <w:p w14:paraId="1D1291DA" w14:textId="5781156C" w:rsidR="002B3DCA" w:rsidRPr="00350DEF" w:rsidRDefault="002B3DCA" w:rsidP="002B3DCA">
      <w:r>
        <w:t>A</w:t>
      </w:r>
      <w:r w:rsidR="00383545">
        <w:t>s noted above, a</w:t>
      </w:r>
      <w:r>
        <w:t xml:space="preserve">t the RAN2 #129 meeting it was agreed to introduce a separate PEI configuration. </w:t>
      </w:r>
      <w:r w:rsidR="0037138C">
        <w:t>However, it is still left for further d</w:t>
      </w:r>
      <w:r w:rsidR="0037138C" w:rsidRPr="00350DEF">
        <w:t>iscussion whether the separate configuration</w:t>
      </w:r>
      <w:r w:rsidR="00DC6DDF" w:rsidRPr="00350DEF">
        <w:t>s for legacy and release 19 UEs are applicable to the same PEI, using DCI format 2_7,</w:t>
      </w:r>
      <w:r w:rsidR="0037138C" w:rsidRPr="00350DEF">
        <w:t xml:space="preserve"> </w:t>
      </w:r>
      <w:r w:rsidR="009641CD" w:rsidRPr="00350DEF">
        <w:t xml:space="preserve">or </w:t>
      </w:r>
      <w:r w:rsidR="00461C9F" w:rsidRPr="00350DEF">
        <w:t>whether 2 separate PEIs will also be transmitted.</w:t>
      </w:r>
    </w:p>
    <w:p w14:paraId="7089F364" w14:textId="77777777" w:rsidR="00D14C61" w:rsidRPr="00CB0CB3" w:rsidRDefault="00D14C61" w:rsidP="00D14C61">
      <w:pPr>
        <w:spacing w:before="120"/>
        <w:jc w:val="both"/>
      </w:pPr>
      <w:r w:rsidRPr="00CB0CB3">
        <w:t xml:space="preserve">According to our understanding, the network energy saving potential is maximized if the network can address both </w:t>
      </w:r>
      <w:bookmarkStart w:id="1" w:name="_Hlk193370074"/>
      <w:r w:rsidRPr="00CB0CB3">
        <w:t>legacy POs and additional release 19 POs using a single PEI with DCI format 2_7</w:t>
      </w:r>
      <w:bookmarkEnd w:id="1"/>
      <w:r w:rsidRPr="00CB0CB3">
        <w:t>. If the network is required to transmit two DCIs using format 2_7 it will increase both the physical resource consumption and impact the network sleeping opportunities. Furthermore, if the network is required to transmit two DCIs it will limit the network scheduling flexibility as two PDCCH monitoring occasions will be consumed, which essentially means less scheduling options for other use cases.</w:t>
      </w:r>
    </w:p>
    <w:p w14:paraId="520995E2" w14:textId="062CA31A" w:rsidR="00D14C61" w:rsidRPr="00CB0CB3" w:rsidRDefault="00D14C61" w:rsidP="00D14C61">
      <w:pPr>
        <w:spacing w:before="120"/>
        <w:jc w:val="both"/>
        <w:rPr>
          <w:bCs/>
        </w:rPr>
      </w:pPr>
      <w:r w:rsidRPr="00CB0CB3">
        <w:rPr>
          <w:b/>
        </w:rPr>
        <w:t>Observation</w:t>
      </w:r>
      <w:r w:rsidR="009A369E">
        <w:rPr>
          <w:b/>
        </w:rPr>
        <w:t xml:space="preserve"> 2</w:t>
      </w:r>
      <w:r w:rsidRPr="00CB0CB3">
        <w:rPr>
          <w:b/>
        </w:rPr>
        <w:t xml:space="preserve">: </w:t>
      </w:r>
      <w:r w:rsidRPr="00CB0CB3">
        <w:rPr>
          <w:bCs/>
        </w:rPr>
        <w:t>The network energy saving potential is maximized if the network can address both legacy POs and additional release 19 POs using a single PEI with DCI format 2_7.</w:t>
      </w:r>
    </w:p>
    <w:p w14:paraId="54C7D75E" w14:textId="78B240CA" w:rsidR="00D14C61" w:rsidRPr="00CB0CB3" w:rsidRDefault="00D14C61" w:rsidP="00D14C61">
      <w:pPr>
        <w:spacing w:before="120"/>
        <w:jc w:val="both"/>
      </w:pPr>
      <w:r w:rsidRPr="00CB0CB3">
        <w:t xml:space="preserve">In our view a </w:t>
      </w:r>
      <w:r w:rsidR="00F33E81" w:rsidRPr="00CB0CB3">
        <w:t>good</w:t>
      </w:r>
      <w:r w:rsidRPr="00CB0CB3">
        <w:t xml:space="preserve"> option</w:t>
      </w:r>
      <w:r w:rsidR="00F33E81" w:rsidRPr="00CB0CB3">
        <w:t xml:space="preserve"> is to define</w:t>
      </w:r>
      <w:r w:rsidRPr="00CB0CB3">
        <w:t xml:space="preserve"> a subset of the additional release 19 POs are multiplexed with the legacy POs in the legacy DCI format 2_</w:t>
      </w:r>
      <w:proofErr w:type="gramStart"/>
      <w:r w:rsidRPr="00CB0CB3">
        <w:t>7 bit</w:t>
      </w:r>
      <w:proofErr w:type="gramEnd"/>
      <w:r w:rsidRPr="00CB0CB3">
        <w:t xml:space="preserve"> positions, while the remaining release 19 POs are not multiplexed and instead allocated the legacy spare bits, such t</w:t>
      </w:r>
      <w:r w:rsidR="00781ACF" w:rsidRPr="00CB0CB3">
        <w:t>h</w:t>
      </w:r>
      <w:r w:rsidRPr="00CB0CB3">
        <w:t>at all addressing is done in a single DCI format 2_7.</w:t>
      </w:r>
    </w:p>
    <w:p w14:paraId="774B3D75" w14:textId="77777777" w:rsidR="00D14C61" w:rsidRPr="00CB0CB3" w:rsidRDefault="00D14C61" w:rsidP="00D14C61">
      <w:pPr>
        <w:spacing w:before="120"/>
        <w:jc w:val="both"/>
      </w:pPr>
      <w:r w:rsidRPr="00CB0CB3">
        <w:t xml:space="preserve">For example, assuming the legacy number of POs is 4 (0-3) and the additional release 19 POs is 8 (0-7), it would be feasible to address the first 4 (0-3) of the additional release 19 PO together with the legacy POs, while the remaining 4 POs (4-7) can be addressed in the bits that appear as spare bits to the legacy UEs. If the number of POs per PEI is 4 there may be spare bits in the DCI format 2_7, because it has a maximum size of 43 bits including up to 6 bits for the TRS availability indication. Assuming 4 subgroups per PO, up to 4*4+6=22 bits will be used.  </w:t>
      </w:r>
    </w:p>
    <w:p w14:paraId="74F12C0C" w14:textId="77777777" w:rsidR="00D14C61" w:rsidRPr="00CB0CB3" w:rsidRDefault="00D14C61" w:rsidP="00D14C61">
      <w:pPr>
        <w:jc w:val="both"/>
      </w:pPr>
      <w:r w:rsidRPr="00CB0CB3">
        <w:t xml:space="preserve">With spare 22 bits the network can for example </w:t>
      </w:r>
    </w:p>
    <w:p w14:paraId="6333B7C7" w14:textId="77777777" w:rsidR="00D14C61" w:rsidRPr="00CB0CB3" w:rsidRDefault="00D14C61" w:rsidP="00D14C61">
      <w:pPr>
        <w:pStyle w:val="ListParagraph"/>
        <w:numPr>
          <w:ilvl w:val="0"/>
          <w:numId w:val="54"/>
        </w:numPr>
        <w:overflowPunct w:val="0"/>
        <w:autoSpaceDE w:val="0"/>
        <w:autoSpaceDN w:val="0"/>
        <w:adjustRightInd w:val="0"/>
        <w:jc w:val="both"/>
        <w:textAlignment w:val="baseline"/>
        <w:rPr>
          <w:rFonts w:eastAsiaTheme="minorEastAsia"/>
        </w:rPr>
      </w:pPr>
      <w:r w:rsidRPr="00CB0CB3">
        <w:t xml:space="preserve">accommodate 8 additional release 19 POs each having 2 subgroups per PO, in total 16 bits, or </w:t>
      </w:r>
    </w:p>
    <w:p w14:paraId="521E2B07" w14:textId="77777777" w:rsidR="00D14C61" w:rsidRPr="00CB0CB3" w:rsidRDefault="00D14C61" w:rsidP="00D14C61">
      <w:pPr>
        <w:pStyle w:val="ListParagraph"/>
        <w:numPr>
          <w:ilvl w:val="0"/>
          <w:numId w:val="54"/>
        </w:numPr>
        <w:overflowPunct w:val="0"/>
        <w:autoSpaceDE w:val="0"/>
        <w:autoSpaceDN w:val="0"/>
        <w:adjustRightInd w:val="0"/>
        <w:jc w:val="both"/>
        <w:textAlignment w:val="baseline"/>
        <w:rPr>
          <w:rFonts w:eastAsiaTheme="minorEastAsia"/>
        </w:rPr>
      </w:pPr>
      <w:r w:rsidRPr="00CB0CB3">
        <w:t xml:space="preserve">accommodate the additional release 19 POs #5-8 each having 4 subgroups PO, in total 16 bits, while the additional release 19 POs #1-4 can be multiplexed with the legacy POs.   </w:t>
      </w:r>
    </w:p>
    <w:p w14:paraId="6A658E4C" w14:textId="0E6BB537" w:rsidR="00D14C61" w:rsidRPr="00CB0CB3" w:rsidRDefault="00D14C61" w:rsidP="00D14C61">
      <w:pPr>
        <w:jc w:val="both"/>
        <w:rPr>
          <w:bCs/>
        </w:rPr>
      </w:pPr>
      <w:r w:rsidRPr="00CB0CB3">
        <w:rPr>
          <w:b/>
        </w:rPr>
        <w:t>Observation</w:t>
      </w:r>
      <w:r w:rsidR="009A369E">
        <w:rPr>
          <w:b/>
        </w:rPr>
        <w:t xml:space="preserve"> 3</w:t>
      </w:r>
      <w:r w:rsidRPr="00CB0CB3">
        <w:rPr>
          <w:b/>
        </w:rPr>
        <w:t xml:space="preserve">: </w:t>
      </w:r>
      <w:r w:rsidRPr="00CB0CB3">
        <w:rPr>
          <w:bCs/>
        </w:rPr>
        <w:t>There may be more than 20 spare bits in the PEI DCI format 2_7, when the number of legacy POs per PEI is 4.</w:t>
      </w:r>
    </w:p>
    <w:p w14:paraId="1C81B4B5" w14:textId="77777777" w:rsidR="00D14C61" w:rsidRPr="00CB0CB3" w:rsidRDefault="00D14C61" w:rsidP="00D14C61">
      <w:pPr>
        <w:spacing w:before="120"/>
        <w:jc w:val="both"/>
      </w:pPr>
      <w:r w:rsidRPr="00CB0CB3">
        <w:t xml:space="preserve">It is still an open question whether the legacy POs and the first 4 additional release 19 POs (0-3) correspond to the same PDCCH monitoring occasions for the DCI format 1_0 scrambled with P-RNTI. Independently of this aspect we do not see a problem in multiplexing the 4 legacy POs and the first 4 additional release 19, because the paging enhancement is assumed to be applied in a low load scenario and therefore the impact to the false alarm rate will be limited. </w:t>
      </w:r>
    </w:p>
    <w:p w14:paraId="03DCD9D0" w14:textId="158636FA" w:rsidR="00D14C61" w:rsidRPr="00CB0CB3" w:rsidRDefault="00D14C61" w:rsidP="00D14C61">
      <w:pPr>
        <w:spacing w:before="120"/>
        <w:jc w:val="both"/>
        <w:rPr>
          <w:bCs/>
        </w:rPr>
      </w:pPr>
      <w:r w:rsidRPr="00CB0CB3">
        <w:rPr>
          <w:b/>
        </w:rPr>
        <w:lastRenderedPageBreak/>
        <w:t>Observation</w:t>
      </w:r>
      <w:r w:rsidR="009A369E">
        <w:rPr>
          <w:b/>
        </w:rPr>
        <w:t xml:space="preserve"> 4</w:t>
      </w:r>
      <w:r w:rsidRPr="00CB0CB3">
        <w:rPr>
          <w:b/>
        </w:rPr>
        <w:t xml:space="preserve">: </w:t>
      </w:r>
      <w:r w:rsidRPr="00CB0CB3">
        <w:rPr>
          <w:bCs/>
        </w:rPr>
        <w:t>Multiplexing legacy POs and additional release 19 POs is not problematic for the false alarm rate since the paging load is low.</w:t>
      </w:r>
    </w:p>
    <w:p w14:paraId="4A9CAEA5" w14:textId="279A94DE" w:rsidR="00D14C61" w:rsidRPr="00CB0CB3" w:rsidRDefault="00D14C61" w:rsidP="00D14C61">
      <w:pPr>
        <w:jc w:val="both"/>
        <w:rPr>
          <w:rFonts w:eastAsiaTheme="minorEastAsia"/>
          <w:lang w:eastAsia="ko-KR"/>
        </w:rPr>
      </w:pPr>
      <w:r w:rsidRPr="00CB0CB3">
        <w:rPr>
          <w:b/>
        </w:rPr>
        <w:t>Proposal</w:t>
      </w:r>
      <w:r w:rsidR="009A369E">
        <w:rPr>
          <w:b/>
        </w:rPr>
        <w:t xml:space="preserve"> 15</w:t>
      </w:r>
      <w:r w:rsidRPr="00CB0CB3">
        <w:rPr>
          <w:b/>
        </w:rPr>
        <w:t xml:space="preserve">: </w:t>
      </w:r>
      <w:r w:rsidRPr="00CB0CB3">
        <w:rPr>
          <w:bCs/>
        </w:rPr>
        <w:t>A single PEI with DCI format 2_7 can address both legacy POs and additional release 19 POs using a mixture of multiplexing and separate signalling.</w:t>
      </w:r>
      <w:r w:rsidRPr="00CB0CB3">
        <w:rPr>
          <w:b/>
        </w:rPr>
        <w:t xml:space="preserve"> </w:t>
      </w:r>
    </w:p>
    <w:p w14:paraId="42CED0F6" w14:textId="6D49C880" w:rsidR="00D14C61" w:rsidRPr="00350DEF" w:rsidRDefault="00D44694" w:rsidP="002B3DCA">
      <w:r w:rsidRPr="00CB0CB3">
        <w:t xml:space="preserve">Based on this analysis, we </w:t>
      </w:r>
      <w:r w:rsidR="00EE76F2" w:rsidRPr="00CB0CB3">
        <w:t>therefore consider it feasible to have a PEI configuration for the legacy UEs and a new, separate PEI configuration for the release 19 UEs</w:t>
      </w:r>
      <w:r w:rsidR="00A91F91" w:rsidRPr="00CB0CB3">
        <w:t>,</w:t>
      </w:r>
      <w:r w:rsidR="00EE76F2" w:rsidRPr="00CB0CB3">
        <w:t xml:space="preserve"> </w:t>
      </w:r>
      <w:r w:rsidR="00D31522" w:rsidRPr="00CB0CB3">
        <w:t>and that both configurations</w:t>
      </w:r>
      <w:r w:rsidR="00EE76F2" w:rsidRPr="00CB0CB3">
        <w:t xml:space="preserve"> </w:t>
      </w:r>
      <w:r w:rsidR="00CA6E3D" w:rsidRPr="00CB0CB3">
        <w:t>define bits in the same PEI using DCI format 2_7.</w:t>
      </w:r>
      <w:r w:rsidR="00383BDB" w:rsidRPr="00CB0CB3">
        <w:t xml:space="preserve"> The separate configuration </w:t>
      </w:r>
      <w:r w:rsidR="00DA6402" w:rsidRPr="00CB0CB3">
        <w:t>can indicate which of the additional release 19 POs are allocated to the spare bits</w:t>
      </w:r>
      <w:r w:rsidR="006610AA" w:rsidRPr="00CB0CB3">
        <w:t>.</w:t>
      </w:r>
    </w:p>
    <w:p w14:paraId="073EB9CA" w14:textId="2852BC05" w:rsidR="00D14C61" w:rsidRPr="00CB0CB3" w:rsidRDefault="00CA6E3D" w:rsidP="002B3DCA">
      <w:pPr>
        <w:rPr>
          <w:b/>
        </w:rPr>
      </w:pPr>
      <w:r w:rsidRPr="00CB0CB3">
        <w:rPr>
          <w:b/>
        </w:rPr>
        <w:t>Proposal</w:t>
      </w:r>
      <w:r w:rsidR="009A369E">
        <w:rPr>
          <w:b/>
        </w:rPr>
        <w:t xml:space="preserve"> 16</w:t>
      </w:r>
      <w:r w:rsidRPr="00CB0CB3">
        <w:rPr>
          <w:b/>
        </w:rPr>
        <w:t xml:space="preserve">: </w:t>
      </w:r>
      <w:r w:rsidR="00383BDB" w:rsidRPr="00CB0CB3">
        <w:rPr>
          <w:bCs/>
        </w:rPr>
        <w:t>A separate PEI confi</w:t>
      </w:r>
      <w:r w:rsidR="00532232" w:rsidRPr="00CB0CB3">
        <w:rPr>
          <w:bCs/>
        </w:rPr>
        <w:t xml:space="preserve">guration </w:t>
      </w:r>
      <w:r w:rsidR="00761111" w:rsidRPr="00CB0CB3">
        <w:rPr>
          <w:bCs/>
        </w:rPr>
        <w:t xml:space="preserve">can be used </w:t>
      </w:r>
      <w:r w:rsidR="006B7A0D" w:rsidRPr="00CB0CB3">
        <w:rPr>
          <w:bCs/>
        </w:rPr>
        <w:t xml:space="preserve">for release 19 UEs </w:t>
      </w:r>
      <w:r w:rsidR="00761111" w:rsidRPr="00CB0CB3">
        <w:rPr>
          <w:bCs/>
        </w:rPr>
        <w:t xml:space="preserve">to </w:t>
      </w:r>
      <w:r w:rsidR="006B7A0D" w:rsidRPr="00CB0CB3">
        <w:rPr>
          <w:bCs/>
        </w:rPr>
        <w:t xml:space="preserve">define how the release 19 POs are mapped to the </w:t>
      </w:r>
      <w:r w:rsidR="00CC45E9" w:rsidRPr="00CB0CB3">
        <w:rPr>
          <w:bCs/>
        </w:rPr>
        <w:t xml:space="preserve">same </w:t>
      </w:r>
      <w:r w:rsidR="00C338DC" w:rsidRPr="00CB0CB3">
        <w:rPr>
          <w:bCs/>
        </w:rPr>
        <w:t>DCI format 2_7</w:t>
      </w:r>
      <w:r w:rsidR="00CC45E9" w:rsidRPr="00CB0CB3">
        <w:rPr>
          <w:bCs/>
        </w:rPr>
        <w:t xml:space="preserve"> used by legacy UEs for PEI.</w:t>
      </w:r>
    </w:p>
    <w:p w14:paraId="2A6EC661" w14:textId="326EFF35" w:rsidR="00206937" w:rsidRDefault="00601D37" w:rsidP="007754BF">
      <w:r>
        <w:t xml:space="preserve">As previously discussed </w:t>
      </w:r>
      <w:r w:rsidR="00777872">
        <w:t xml:space="preserve">by RAN2 the PF &amp; PO calculations in TS 38.304 also apply to the new Ns and N values. </w:t>
      </w:r>
      <w:r w:rsidR="00B3222D">
        <w:t xml:space="preserve">However, the </w:t>
      </w:r>
      <w:r w:rsidR="00D72DBF">
        <w:t xml:space="preserve">new Ns and N values will also impact the </w:t>
      </w:r>
      <w:r w:rsidR="00327BCB">
        <w:t xml:space="preserve">paging configuration </w:t>
      </w:r>
      <w:r w:rsidR="00C97863">
        <w:t>in TS 38.331</w:t>
      </w:r>
      <w:r w:rsidR="008D60B2">
        <w:t xml:space="preserve"> (in PCCH-Config). </w:t>
      </w:r>
      <w:r w:rsidR="00204B8E">
        <w:t xml:space="preserve">The </w:t>
      </w:r>
      <w:r w:rsidR="00204B8E" w:rsidRPr="00204B8E">
        <w:t>firstPDCCH-MonitoringOccasionOfPO</w:t>
      </w:r>
      <w:r w:rsidR="00204B8E">
        <w:t xml:space="preserve"> information element </w:t>
      </w:r>
      <w:r w:rsidR="00A36566">
        <w:t xml:space="preserve">may be provided per PO to define the first PDCCH monitoring occasion. </w:t>
      </w:r>
      <w:r w:rsidR="00206937">
        <w:t xml:space="preserve">According to the running CR for the RRC </w:t>
      </w:r>
      <w:r w:rsidR="00C76506">
        <w:t xml:space="preserve">it is FFS </w:t>
      </w:r>
      <w:r w:rsidR="00732B4E">
        <w:t xml:space="preserve">how to </w:t>
      </w:r>
      <w:r w:rsidR="00BC223C">
        <w:t xml:space="preserve">configure &amp; describe the </w:t>
      </w:r>
      <w:r w:rsidR="00BC223C" w:rsidRPr="00350DEF">
        <w:t>firstPDCCH-MonitoringOccasionOfPO</w:t>
      </w:r>
      <w:r w:rsidR="00BC223C">
        <w:t xml:space="preserve">. </w:t>
      </w:r>
    </w:p>
    <w:p w14:paraId="133A53C6" w14:textId="10DDDCDD" w:rsidR="00C96A46" w:rsidRDefault="00360A14" w:rsidP="007754BF">
      <w:r>
        <w:t xml:space="preserve">With Ns = 8 the number of </w:t>
      </w:r>
      <w:r w:rsidRPr="00360A14">
        <w:t>firstPDCCH-MonitoringOccasionOfPO</w:t>
      </w:r>
      <w:r>
        <w:t xml:space="preserve"> information elements will double </w:t>
      </w:r>
      <w:proofErr w:type="gramStart"/>
      <w:r>
        <w:t>compared</w:t>
      </w:r>
      <w:proofErr w:type="gramEnd"/>
      <w:r>
        <w:t xml:space="preserve"> to Ns = 4. </w:t>
      </w:r>
      <w:r w:rsidR="004B0B5F">
        <w:t>The number of bits used per information element depends on the subcarrier space</w:t>
      </w:r>
      <w:r w:rsidR="00473DE5">
        <w:t xml:space="preserve"> used in the corresponding bandwidth part</w:t>
      </w:r>
      <w:r w:rsidR="000B24BC">
        <w:t xml:space="preserve"> and the N</w:t>
      </w:r>
      <w:r w:rsidR="00473DE5">
        <w:t xml:space="preserve">. For example, </w:t>
      </w:r>
      <w:r w:rsidR="000B24BC">
        <w:t>the combination of 15 kHz SCS and T</w:t>
      </w:r>
      <w:r w:rsidR="00657D29">
        <w:t>/1</w:t>
      </w:r>
      <w:r w:rsidR="00650868">
        <w:t xml:space="preserve"> results in a PDCCH monitoring range of 0-139 i.e. 8 bits are required. For </w:t>
      </w:r>
      <w:r w:rsidR="00987DFE">
        <w:t>the same SCS and T</w:t>
      </w:r>
      <w:r w:rsidR="00657D29">
        <w:t>/16</w:t>
      </w:r>
      <w:r w:rsidR="00987DFE">
        <w:t xml:space="preserve"> the range is 0-2239</w:t>
      </w:r>
      <w:r w:rsidR="00C52F67">
        <w:t xml:space="preserve">, which will require </w:t>
      </w:r>
      <w:r w:rsidR="001F60C1">
        <w:t xml:space="preserve">12 bits. </w:t>
      </w:r>
      <w:r w:rsidR="00657D29">
        <w:t>Since N is increased to</w:t>
      </w:r>
      <w:r w:rsidR="00204B8E">
        <w:t xml:space="preserve"> </w:t>
      </w:r>
      <w:r w:rsidR="00657D29">
        <w:t xml:space="preserve">T/32 </w:t>
      </w:r>
      <w:r w:rsidR="00E84C05">
        <w:t>an additional bit</w:t>
      </w:r>
      <w:r w:rsidR="00657D29">
        <w:t xml:space="preserve"> is required</w:t>
      </w:r>
      <w:r w:rsidR="00447AA4">
        <w:t xml:space="preserve">. In summary, the doubling of Ns and halving of N may require </w:t>
      </w:r>
      <w:r w:rsidR="003D7AEB">
        <w:t>more than double the number of</w:t>
      </w:r>
      <w:r w:rsidR="00594D90">
        <w:t xml:space="preserve"> bits to transmit the </w:t>
      </w:r>
      <w:r w:rsidR="00594D90" w:rsidRPr="00594D90">
        <w:t>firstPDCCH-MonitoringOccasionOfPO</w:t>
      </w:r>
      <w:r w:rsidR="00594D90">
        <w:t xml:space="preserve">. Such a significant increase in signaling overhead </w:t>
      </w:r>
      <w:r w:rsidR="003617F0">
        <w:t xml:space="preserve">needs to be addressed by RAN2 as already agreed </w:t>
      </w:r>
      <w:r w:rsidR="00BA5FB4">
        <w:t>in RAN2 #127bis</w:t>
      </w:r>
      <w:r w:rsidR="003617F0">
        <w:t>.</w:t>
      </w:r>
    </w:p>
    <w:p w14:paraId="0A9D0FE0" w14:textId="6985228C" w:rsidR="003617F0" w:rsidRDefault="00E87AC6" w:rsidP="007754BF">
      <w:pPr>
        <w:rPr>
          <w:b/>
          <w:bCs/>
        </w:rPr>
      </w:pPr>
      <w:r>
        <w:rPr>
          <w:b/>
          <w:bCs/>
        </w:rPr>
        <w:t>Observation</w:t>
      </w:r>
      <w:r w:rsidR="003077B4">
        <w:rPr>
          <w:b/>
          <w:bCs/>
        </w:rPr>
        <w:t xml:space="preserve"> </w:t>
      </w:r>
      <w:r w:rsidR="009A369E">
        <w:rPr>
          <w:b/>
          <w:bCs/>
        </w:rPr>
        <w:t>5</w:t>
      </w:r>
      <w:r>
        <w:rPr>
          <w:b/>
          <w:bCs/>
        </w:rPr>
        <w:t xml:space="preserve">: </w:t>
      </w:r>
      <w:r w:rsidRPr="00271906">
        <w:t xml:space="preserve">The </w:t>
      </w:r>
      <w:r w:rsidR="00071482" w:rsidRPr="00271906">
        <w:t xml:space="preserve">use of Ns=8 and N=T/32 will result in </w:t>
      </w:r>
      <w:r w:rsidR="00DA7593" w:rsidRPr="00271906">
        <w:t>more than double number of bits required for firstPDCCH-MonitoringOccasionOfPO as compared to the legacy</w:t>
      </w:r>
      <w:r w:rsidR="008217A7" w:rsidRPr="00271906">
        <w:t xml:space="preserve"> signaling.</w:t>
      </w:r>
    </w:p>
    <w:p w14:paraId="5A778DA9" w14:textId="61458E38" w:rsidR="00B763BB" w:rsidRDefault="001A60BC" w:rsidP="007754BF">
      <w:r>
        <w:t xml:space="preserve">The </w:t>
      </w:r>
      <w:r w:rsidR="003B4D04">
        <w:t xml:space="preserve">signaling of the </w:t>
      </w:r>
      <w:r w:rsidR="006E0196" w:rsidRPr="00594D90">
        <w:t>firstPDCCH-MonitoringOccasionOfPO</w:t>
      </w:r>
      <w:r w:rsidR="006E0196">
        <w:t xml:space="preserve"> concerning the first 4 POs (i.e. </w:t>
      </w:r>
      <w:r w:rsidR="003B4D04">
        <w:t xml:space="preserve">the maximum for legacy UEs) cannot be </w:t>
      </w:r>
      <w:r w:rsidR="00567D70">
        <w:t xml:space="preserve">optimized due to the requirement of backwards compatibility, but we </w:t>
      </w:r>
      <w:r w:rsidR="00334015">
        <w:t xml:space="preserve">think it is beneficial for RAN2 to further discuss </w:t>
      </w:r>
      <w:r w:rsidR="00726A95">
        <w:t xml:space="preserve">how to </w:t>
      </w:r>
      <w:r w:rsidR="00685CD4">
        <w:t xml:space="preserve">efficiently </w:t>
      </w:r>
      <w:r w:rsidR="00A851D6">
        <w:t>configure</w:t>
      </w:r>
      <w:r w:rsidR="00685CD4">
        <w:t xml:space="preserve"> the </w:t>
      </w:r>
      <w:r w:rsidR="00AF1E6D" w:rsidRPr="00594D90">
        <w:t>firstPDCCH-MonitoringOccasionOfPO</w:t>
      </w:r>
      <w:r w:rsidR="00AF1E6D">
        <w:t xml:space="preserve"> for the additional for POs of a PF. </w:t>
      </w:r>
    </w:p>
    <w:p w14:paraId="14E3FCA2" w14:textId="77777777" w:rsidR="008D41C0" w:rsidRPr="00D71578" w:rsidRDefault="008D41C0" w:rsidP="008D41C0">
      <w:r>
        <w:t xml:space="preserve">In our view, the current </w:t>
      </w:r>
      <w:r w:rsidRPr="00594D90">
        <w:t>firstPDCCH-MonitoringOccasionOfPO</w:t>
      </w:r>
      <w:r>
        <w:t xml:space="preserve"> provides a very high degree of flexibility to the network scheduler because the PDCCH MO can be indicated for any symbol in the paging frame. One approach to minimize the signaling overhead can therefore be to transmit the additional </w:t>
      </w:r>
      <w:r w:rsidRPr="00594D90">
        <w:t>firstPDCCH-MonitoringOccasionOfPO</w:t>
      </w:r>
      <w:r>
        <w:t xml:space="preserve"> with a reduced granularity. Another implication of the current ability to indicate any symbol in the paging frame is that a second PO’s PDDCH MO may be defined to occur before a first PO’s PDCCH MO. To reduce the signaling RAN2 could instead discuss to signal the second PO’s PDCCH MO to be relative to the first PO’s PDCCH MO.</w:t>
      </w:r>
    </w:p>
    <w:p w14:paraId="65750241" w14:textId="338B4421" w:rsidR="00AF1E6D" w:rsidRDefault="00AF1E6D" w:rsidP="007754BF">
      <w:r>
        <w:rPr>
          <w:b/>
          <w:bCs/>
        </w:rPr>
        <w:t>Proposal</w:t>
      </w:r>
      <w:r w:rsidR="00935F51">
        <w:rPr>
          <w:b/>
          <w:bCs/>
        </w:rPr>
        <w:t xml:space="preserve"> 1</w:t>
      </w:r>
      <w:r w:rsidR="009A369E">
        <w:rPr>
          <w:b/>
          <w:bCs/>
        </w:rPr>
        <w:t>7</w:t>
      </w:r>
      <w:r>
        <w:rPr>
          <w:b/>
          <w:bCs/>
        </w:rPr>
        <w:t xml:space="preserve">: </w:t>
      </w:r>
      <w:r w:rsidRPr="00271906">
        <w:t xml:space="preserve">RAN2 to discuss how to </w:t>
      </w:r>
      <w:r w:rsidR="004C3F4D" w:rsidRPr="00271906">
        <w:t xml:space="preserve">efficiently </w:t>
      </w:r>
      <w:r w:rsidR="0069246C" w:rsidRPr="00271906">
        <w:t>transmit firstPDCCH-MonitoringOccasionOfPO for the 4 additional POs of a PF</w:t>
      </w:r>
      <w:r w:rsidR="00145B99">
        <w:t xml:space="preserve"> e.g. by reducing granularity</w:t>
      </w:r>
      <w:r w:rsidR="00084AE7">
        <w:t xml:space="preserve"> or delta to previous PO</w:t>
      </w:r>
      <w:r w:rsidR="00D933CE">
        <w:t xml:space="preserve"> signaling</w:t>
      </w:r>
      <w:r w:rsidR="0069246C" w:rsidRPr="00271906">
        <w:t>.</w:t>
      </w:r>
    </w:p>
    <w:p w14:paraId="69B7B8E6" w14:textId="1AF6FD37" w:rsidR="009339CB" w:rsidRDefault="009339CB" w:rsidP="00043586">
      <w:pPr>
        <w:pStyle w:val="Heading1"/>
        <w:numPr>
          <w:ilvl w:val="0"/>
          <w:numId w:val="27"/>
        </w:numPr>
        <w:rPr>
          <w:lang w:val="en-US"/>
        </w:rPr>
      </w:pPr>
      <w:r w:rsidRPr="00C461E2">
        <w:rPr>
          <w:lang w:val="en-US"/>
        </w:rPr>
        <w:t>Conclusion</w:t>
      </w:r>
    </w:p>
    <w:p w14:paraId="0D40C58D" w14:textId="77777777" w:rsidR="00CB0CB3" w:rsidRDefault="00CB0CB3" w:rsidP="00CB0CB3">
      <w:pPr>
        <w:spacing w:before="240" w:after="0"/>
        <w:jc w:val="both"/>
        <w:rPr>
          <w:sz w:val="22"/>
          <w:szCs w:val="22"/>
        </w:rPr>
      </w:pPr>
      <w:r w:rsidRPr="0000243C">
        <w:rPr>
          <w:b/>
          <w:bCs/>
          <w:sz w:val="22"/>
          <w:szCs w:val="22"/>
        </w:rPr>
        <w:t>Proposal</w:t>
      </w:r>
      <w:r>
        <w:rPr>
          <w:b/>
          <w:bCs/>
          <w:sz w:val="22"/>
          <w:szCs w:val="22"/>
        </w:rPr>
        <w:t xml:space="preserve"> 1</w:t>
      </w:r>
      <w:r w:rsidRPr="0000243C">
        <w:rPr>
          <w:b/>
          <w:bCs/>
          <w:sz w:val="22"/>
          <w:szCs w:val="22"/>
        </w:rPr>
        <w:t>:</w:t>
      </w:r>
      <w:r>
        <w:rPr>
          <w:sz w:val="22"/>
          <w:szCs w:val="22"/>
        </w:rPr>
        <w:t xml:space="preserve"> Consider SSB burst periodicity adaptation at least for Scenarios #2, #2A and #3B of Objective 1. </w:t>
      </w:r>
    </w:p>
    <w:p w14:paraId="08E759A3" w14:textId="77777777" w:rsidR="00CB0CB3" w:rsidRPr="009D2D48" w:rsidRDefault="00CB0CB3" w:rsidP="00CB0CB3">
      <w:pPr>
        <w:spacing w:before="240" w:after="0"/>
        <w:jc w:val="both"/>
        <w:rPr>
          <w:sz w:val="22"/>
          <w:szCs w:val="22"/>
        </w:rPr>
      </w:pPr>
      <w:r w:rsidRPr="009221ED">
        <w:rPr>
          <w:b/>
          <w:bCs/>
          <w:sz w:val="22"/>
          <w:szCs w:val="22"/>
        </w:rPr>
        <w:t>Proposal</w:t>
      </w:r>
      <w:r>
        <w:rPr>
          <w:b/>
          <w:bCs/>
          <w:sz w:val="22"/>
          <w:szCs w:val="22"/>
        </w:rPr>
        <w:t xml:space="preserve"> 2</w:t>
      </w:r>
      <w:r w:rsidRPr="009221ED">
        <w:rPr>
          <w:b/>
          <w:bCs/>
          <w:sz w:val="22"/>
          <w:szCs w:val="22"/>
        </w:rPr>
        <w:t>:</w:t>
      </w:r>
      <w:r w:rsidRPr="009D2D48">
        <w:rPr>
          <w:sz w:val="22"/>
          <w:szCs w:val="22"/>
        </w:rPr>
        <w:t xml:space="preserve"> </w:t>
      </w:r>
      <w:r w:rsidRPr="00DB00A5">
        <w:rPr>
          <w:sz w:val="22"/>
          <w:szCs w:val="22"/>
        </w:rPr>
        <w:t>Consider similar signaling structure for SSB adaptation as for OD-SSB to avoid unnecessary complexity.</w:t>
      </w:r>
    </w:p>
    <w:p w14:paraId="2E668A86" w14:textId="77777777" w:rsidR="00CB0CB3" w:rsidRDefault="00CB0CB3" w:rsidP="00CB0CB3">
      <w:pPr>
        <w:tabs>
          <w:tab w:val="left" w:pos="284"/>
        </w:tabs>
        <w:jc w:val="both"/>
        <w:rPr>
          <w:sz w:val="22"/>
          <w:szCs w:val="22"/>
        </w:rPr>
      </w:pPr>
      <w:r>
        <w:rPr>
          <w:b/>
          <w:bCs/>
          <w:sz w:val="22"/>
          <w:szCs w:val="22"/>
        </w:rPr>
        <w:t xml:space="preserve">Proposal 3: </w:t>
      </w:r>
      <w:r>
        <w:rPr>
          <w:sz w:val="22"/>
          <w:szCs w:val="22"/>
        </w:rPr>
        <w:t>When designing on-demand SSB and SSB adaptation activation, MAC CE/RRC signaling should be done jointly in RAN2.</w:t>
      </w:r>
    </w:p>
    <w:p w14:paraId="2EDCF505" w14:textId="77777777" w:rsidR="00CB0CB3" w:rsidRPr="00D0418B" w:rsidRDefault="00CB0CB3" w:rsidP="00CB0CB3">
      <w:pPr>
        <w:spacing w:before="240"/>
        <w:jc w:val="both"/>
        <w:rPr>
          <w:sz w:val="22"/>
          <w:szCs w:val="22"/>
        </w:rPr>
      </w:pPr>
      <w:r w:rsidRPr="00840998">
        <w:rPr>
          <w:b/>
          <w:bCs/>
          <w:sz w:val="22"/>
          <w:szCs w:val="22"/>
        </w:rPr>
        <w:t xml:space="preserve">Proposal </w:t>
      </w:r>
      <w:r>
        <w:rPr>
          <w:b/>
          <w:bCs/>
          <w:sz w:val="22"/>
          <w:szCs w:val="22"/>
        </w:rPr>
        <w:t>4</w:t>
      </w:r>
      <w:r w:rsidRPr="00840998">
        <w:rPr>
          <w:sz w:val="22"/>
          <w:szCs w:val="22"/>
        </w:rPr>
        <w:t xml:space="preserve">: </w:t>
      </w:r>
      <w:r>
        <w:rPr>
          <w:sz w:val="22"/>
          <w:szCs w:val="22"/>
        </w:rPr>
        <w:t>It should be possible to deactivate OD-SSB/SSB adaptation with the signaling (RRC/MAC CE) as well (likely this comes for free when designing signaling)</w:t>
      </w:r>
    </w:p>
    <w:p w14:paraId="6DB09F73" w14:textId="77777777" w:rsidR="00CB0CB3" w:rsidRDefault="00CB0CB3" w:rsidP="00CB0CB3">
      <w:pPr>
        <w:spacing w:before="240" w:after="0"/>
        <w:jc w:val="both"/>
        <w:rPr>
          <w:sz w:val="22"/>
          <w:szCs w:val="22"/>
        </w:rPr>
      </w:pPr>
      <w:r w:rsidRPr="00781027">
        <w:rPr>
          <w:b/>
          <w:bCs/>
          <w:sz w:val="22"/>
          <w:szCs w:val="22"/>
        </w:rPr>
        <w:t>Proposal</w:t>
      </w:r>
      <w:r>
        <w:rPr>
          <w:b/>
          <w:bCs/>
          <w:sz w:val="22"/>
          <w:szCs w:val="22"/>
        </w:rPr>
        <w:t xml:space="preserve"> 5</w:t>
      </w:r>
      <w:r>
        <w:rPr>
          <w:sz w:val="22"/>
          <w:szCs w:val="22"/>
        </w:rPr>
        <w:t>: Support direct SCell activation with SSB adaptation (</w:t>
      </w:r>
      <w:proofErr w:type="gramStart"/>
      <w:r>
        <w:rPr>
          <w:sz w:val="22"/>
          <w:szCs w:val="22"/>
        </w:rPr>
        <w:t>and also</w:t>
      </w:r>
      <w:proofErr w:type="gramEnd"/>
      <w:r>
        <w:rPr>
          <w:sz w:val="22"/>
          <w:szCs w:val="22"/>
        </w:rPr>
        <w:t xml:space="preserve"> OD-SSB).</w:t>
      </w:r>
    </w:p>
    <w:p w14:paraId="2BE1E86E" w14:textId="77777777" w:rsidR="00CB0CB3" w:rsidRDefault="00CB0CB3" w:rsidP="00CB0CB3">
      <w:pPr>
        <w:tabs>
          <w:tab w:val="left" w:pos="284"/>
        </w:tabs>
        <w:jc w:val="both"/>
        <w:rPr>
          <w:sz w:val="22"/>
          <w:szCs w:val="22"/>
        </w:rPr>
      </w:pPr>
      <w:r w:rsidRPr="00D8404B">
        <w:rPr>
          <w:b/>
          <w:bCs/>
          <w:sz w:val="22"/>
          <w:szCs w:val="22"/>
        </w:rPr>
        <w:t>Proposal</w:t>
      </w:r>
      <w:r>
        <w:rPr>
          <w:b/>
          <w:bCs/>
          <w:sz w:val="22"/>
          <w:szCs w:val="22"/>
        </w:rPr>
        <w:t>-6</w:t>
      </w:r>
      <w:r w:rsidRPr="00D8404B">
        <w:rPr>
          <w:b/>
          <w:bCs/>
          <w:sz w:val="22"/>
          <w:szCs w:val="22"/>
        </w:rPr>
        <w:t>:</w:t>
      </w:r>
      <w:r w:rsidRPr="00D8404B" w:rsidDel="00DD6EAC">
        <w:rPr>
          <w:b/>
          <w:bCs/>
          <w:sz w:val="22"/>
          <w:szCs w:val="22"/>
        </w:rPr>
        <w:t xml:space="preserve"> </w:t>
      </w:r>
      <w:r w:rsidRPr="00D8404B">
        <w:rPr>
          <w:sz w:val="22"/>
          <w:szCs w:val="22"/>
        </w:rPr>
        <w:t>When designing on-demand SSB and SSB adaptation activation, SMTC configuration for the two features should be done jointly in RAN2</w:t>
      </w:r>
      <w:r>
        <w:rPr>
          <w:sz w:val="22"/>
          <w:szCs w:val="22"/>
        </w:rPr>
        <w:t xml:space="preserve"> </w:t>
      </w:r>
    </w:p>
    <w:p w14:paraId="149E7BEF" w14:textId="1DA26228" w:rsidR="00CB0CB3" w:rsidRDefault="00CB0CB3" w:rsidP="00CB0CB3">
      <w:pPr>
        <w:tabs>
          <w:tab w:val="left" w:pos="284"/>
        </w:tabs>
        <w:jc w:val="both"/>
        <w:rPr>
          <w:sz w:val="22"/>
          <w:szCs w:val="22"/>
        </w:rPr>
      </w:pPr>
      <w:r>
        <w:rPr>
          <w:b/>
          <w:bCs/>
          <w:sz w:val="22"/>
          <w:szCs w:val="22"/>
        </w:rPr>
        <w:lastRenderedPageBreak/>
        <w:t xml:space="preserve">Proposal 7: </w:t>
      </w:r>
      <w:r>
        <w:rPr>
          <w:sz w:val="22"/>
          <w:szCs w:val="22"/>
        </w:rPr>
        <w:t>When configuring SSB (OD-SSB/SSB adaptation) one should simultaneously configure corresponding SMTC which is activated once the SSB configuration is activated.</w:t>
      </w:r>
    </w:p>
    <w:p w14:paraId="1F054D9A" w14:textId="77777777" w:rsidR="00CB0CB3" w:rsidRDefault="00CB0CB3" w:rsidP="00CB0CB3">
      <w:pPr>
        <w:tabs>
          <w:tab w:val="left" w:pos="284"/>
        </w:tabs>
        <w:jc w:val="both"/>
        <w:rPr>
          <w:sz w:val="22"/>
          <w:szCs w:val="22"/>
        </w:rPr>
      </w:pPr>
      <w:r w:rsidRPr="00F14285">
        <w:rPr>
          <w:b/>
          <w:sz w:val="22"/>
          <w:szCs w:val="22"/>
        </w:rPr>
        <w:t>Observation</w:t>
      </w:r>
      <w:r>
        <w:rPr>
          <w:b/>
          <w:sz w:val="22"/>
          <w:szCs w:val="22"/>
        </w:rPr>
        <w:t xml:space="preserve"> 1</w:t>
      </w:r>
      <w:r>
        <w:rPr>
          <w:sz w:val="22"/>
          <w:szCs w:val="22"/>
        </w:rPr>
        <w:t xml:space="preserve">: Adapted </w:t>
      </w:r>
      <w:r w:rsidRPr="005B5E97">
        <w:rPr>
          <w:sz w:val="22"/>
          <w:szCs w:val="22"/>
        </w:rPr>
        <w:t>SSB periodicity in SCell is not larger than the legacy SMTC periodicity.</w:t>
      </w:r>
    </w:p>
    <w:p w14:paraId="297ED541" w14:textId="799C652E" w:rsidR="00CB0CB3" w:rsidRPr="00AE2F76" w:rsidRDefault="00CB0CB3" w:rsidP="00CB0CB3">
      <w:pPr>
        <w:tabs>
          <w:tab w:val="left" w:pos="284"/>
        </w:tabs>
        <w:jc w:val="both"/>
        <w:rPr>
          <w:sz w:val="22"/>
          <w:szCs w:val="22"/>
        </w:rPr>
      </w:pPr>
      <w:r w:rsidRPr="00DB00A5">
        <w:rPr>
          <w:b/>
          <w:sz w:val="22"/>
          <w:szCs w:val="22"/>
        </w:rPr>
        <w:t xml:space="preserve">Proposal </w:t>
      </w:r>
      <w:r>
        <w:rPr>
          <w:b/>
          <w:sz w:val="22"/>
          <w:szCs w:val="22"/>
        </w:rPr>
        <w:t>8</w:t>
      </w:r>
      <w:r w:rsidRPr="00DB00A5">
        <w:rPr>
          <w:sz w:val="22"/>
          <w:szCs w:val="22"/>
        </w:rPr>
        <w:t xml:space="preserve">: RAN2 to confirm that the existing </w:t>
      </w:r>
      <w:r w:rsidRPr="00DB00A5">
        <w:rPr>
          <w:i/>
          <w:sz w:val="22"/>
          <w:szCs w:val="22"/>
        </w:rPr>
        <w:t>servingCellMO</w:t>
      </w:r>
      <w:r w:rsidRPr="00DB00A5">
        <w:rPr>
          <w:sz w:val="22"/>
          <w:szCs w:val="22"/>
        </w:rPr>
        <w:t xml:space="preserve"> can be used to derive the serving cell measurement in case the frequency of SSB configuration is same as for always on SSB (always </w:t>
      </w:r>
      <w:r>
        <w:rPr>
          <w:sz w:val="22"/>
          <w:szCs w:val="22"/>
        </w:rPr>
        <w:t xml:space="preserve">the </w:t>
      </w:r>
      <w:r w:rsidRPr="00DB00A5">
        <w:rPr>
          <w:sz w:val="22"/>
          <w:szCs w:val="22"/>
        </w:rPr>
        <w:t xml:space="preserve">case with </w:t>
      </w:r>
      <w:r w:rsidRPr="00AE2F76">
        <w:rPr>
          <w:sz w:val="22"/>
          <w:szCs w:val="22"/>
        </w:rPr>
        <w:t>SSB adaptation in time domain)</w:t>
      </w:r>
      <w:r w:rsidRPr="00AE2F76" w:rsidDel="008E34C2">
        <w:rPr>
          <w:sz w:val="22"/>
          <w:szCs w:val="22"/>
        </w:rPr>
        <w:t>.</w:t>
      </w:r>
    </w:p>
    <w:p w14:paraId="01C7DCF5" w14:textId="77777777" w:rsidR="00CB0CB3" w:rsidRPr="00AE2F76" w:rsidRDefault="00CB0CB3" w:rsidP="00CB0CB3">
      <w:pPr>
        <w:tabs>
          <w:tab w:val="left" w:pos="284"/>
        </w:tabs>
        <w:jc w:val="both"/>
        <w:rPr>
          <w:sz w:val="22"/>
          <w:szCs w:val="22"/>
          <w:lang w:val="en-GB"/>
        </w:rPr>
      </w:pPr>
      <w:r w:rsidRPr="00AE2F76">
        <w:rPr>
          <w:b/>
          <w:bCs/>
          <w:sz w:val="22"/>
          <w:szCs w:val="22"/>
        </w:rPr>
        <w:t>Proposal 8</w:t>
      </w:r>
      <w:r w:rsidRPr="00AE2F76">
        <w:rPr>
          <w:sz w:val="22"/>
          <w:szCs w:val="22"/>
        </w:rPr>
        <w:t>: SSB adaptation has no impact on BFR procedure for SCell.</w:t>
      </w:r>
    </w:p>
    <w:p w14:paraId="6B745B46" w14:textId="0C6D89F8" w:rsidR="00CB0CB3" w:rsidRPr="00AE2F76" w:rsidRDefault="00CB0CB3" w:rsidP="00CB0CB3">
      <w:pPr>
        <w:jc w:val="both"/>
        <w:rPr>
          <w:b/>
          <w:bCs/>
          <w:sz w:val="22"/>
          <w:szCs w:val="22"/>
        </w:rPr>
      </w:pPr>
      <w:r w:rsidRPr="00AE2F76">
        <w:rPr>
          <w:b/>
          <w:bCs/>
          <w:sz w:val="22"/>
          <w:szCs w:val="22"/>
        </w:rPr>
        <w:t xml:space="preserve">Proposal 9: </w:t>
      </w:r>
      <w:r w:rsidRPr="00AE2F76">
        <w:rPr>
          <w:sz w:val="22"/>
          <w:szCs w:val="22"/>
        </w:rPr>
        <w:t>it is up to RAN1 to decide whether PRACH adaptation is supported for the 2-step as well</w:t>
      </w:r>
      <w:r w:rsidRPr="00AE2F76">
        <w:rPr>
          <w:b/>
          <w:bCs/>
          <w:sz w:val="22"/>
          <w:szCs w:val="22"/>
        </w:rPr>
        <w:t xml:space="preserve">. </w:t>
      </w:r>
    </w:p>
    <w:p w14:paraId="69DE7614" w14:textId="35D71B8B" w:rsidR="00CB0CB3" w:rsidRPr="00AE2F76" w:rsidRDefault="00CB0CB3" w:rsidP="00CB0CB3">
      <w:pPr>
        <w:jc w:val="both"/>
        <w:rPr>
          <w:b/>
          <w:sz w:val="22"/>
          <w:szCs w:val="22"/>
        </w:rPr>
      </w:pPr>
      <w:r w:rsidRPr="00AE2F76">
        <w:rPr>
          <w:b/>
          <w:bCs/>
          <w:sz w:val="22"/>
          <w:szCs w:val="22"/>
        </w:rPr>
        <w:t>Proposal 10:</w:t>
      </w:r>
      <w:r w:rsidRPr="00AE2F76">
        <w:rPr>
          <w:b/>
          <w:sz w:val="22"/>
          <w:szCs w:val="22"/>
        </w:rPr>
        <w:t xml:space="preserve"> </w:t>
      </w:r>
      <w:r w:rsidRPr="00AE2F76">
        <w:rPr>
          <w:sz w:val="22"/>
          <w:szCs w:val="22"/>
        </w:rPr>
        <w:t>For both CBRA and CFRA, no distinguishment of legacy RO resources and additional ones if indicated as available</w:t>
      </w:r>
      <w:r w:rsidRPr="00AE2F76">
        <w:rPr>
          <w:b/>
          <w:sz w:val="22"/>
          <w:szCs w:val="22"/>
        </w:rPr>
        <w:t>.</w:t>
      </w:r>
    </w:p>
    <w:p w14:paraId="12E7A40F" w14:textId="28D1B736" w:rsidR="00CB0CB3" w:rsidRPr="00AE2F76" w:rsidRDefault="00CB0CB3" w:rsidP="00CB0CB3">
      <w:pPr>
        <w:jc w:val="both"/>
        <w:rPr>
          <w:b/>
          <w:sz w:val="22"/>
          <w:szCs w:val="22"/>
        </w:rPr>
      </w:pPr>
      <w:r w:rsidRPr="00AE2F76">
        <w:rPr>
          <w:b/>
          <w:bCs/>
          <w:sz w:val="22"/>
          <w:szCs w:val="22"/>
        </w:rPr>
        <w:t>Proposal 11:</w:t>
      </w:r>
      <w:r w:rsidRPr="00AE2F76">
        <w:rPr>
          <w:b/>
          <w:sz w:val="22"/>
          <w:szCs w:val="22"/>
        </w:rPr>
        <w:t xml:space="preserve"> </w:t>
      </w:r>
      <w:r w:rsidRPr="00AE2F76">
        <w:rPr>
          <w:sz w:val="22"/>
          <w:szCs w:val="22"/>
        </w:rPr>
        <w:t>Study whether further enhancements are needed for the conditional handover procedure when the additional PRACH resources are activated at one or more candidate target cells</w:t>
      </w:r>
      <w:r w:rsidRPr="00AE2F76">
        <w:rPr>
          <w:b/>
          <w:sz w:val="22"/>
          <w:szCs w:val="22"/>
        </w:rPr>
        <w:t>.</w:t>
      </w:r>
    </w:p>
    <w:p w14:paraId="5B8D9157" w14:textId="29EE8593" w:rsidR="00CB0CB3" w:rsidRPr="00AE2F76" w:rsidRDefault="00CB0CB3" w:rsidP="00CB0CB3">
      <w:pPr>
        <w:jc w:val="both"/>
        <w:rPr>
          <w:b/>
          <w:sz w:val="22"/>
          <w:szCs w:val="22"/>
        </w:rPr>
      </w:pPr>
      <w:r w:rsidRPr="00AE2F76">
        <w:rPr>
          <w:b/>
          <w:sz w:val="22"/>
          <w:szCs w:val="22"/>
        </w:rPr>
        <w:t xml:space="preserve">Proposal 12: </w:t>
      </w:r>
      <w:r w:rsidRPr="00AE2F76">
        <w:rPr>
          <w:bCs/>
          <w:sz w:val="22"/>
          <w:szCs w:val="22"/>
        </w:rPr>
        <w:t>Additional PRACH resources can be configured for beam failure recovery procedure and the UE considered as available if the resource is activated when BFR is triggered.</w:t>
      </w:r>
    </w:p>
    <w:p w14:paraId="610D91CB" w14:textId="77777777" w:rsidR="00CB0CB3" w:rsidRPr="00AE2F76" w:rsidRDefault="00CB0CB3" w:rsidP="00CB0CB3">
      <w:pPr>
        <w:jc w:val="both"/>
        <w:rPr>
          <w:rFonts w:eastAsia="Times New Roman"/>
          <w:b/>
          <w:sz w:val="22"/>
          <w:szCs w:val="22"/>
          <w:lang w:val="en-GB"/>
        </w:rPr>
      </w:pPr>
      <w:r w:rsidRPr="00AE2F76">
        <w:rPr>
          <w:rFonts w:eastAsia="Times New Roman"/>
          <w:b/>
          <w:sz w:val="22"/>
          <w:szCs w:val="22"/>
          <w:lang w:val="en-GB"/>
        </w:rPr>
        <w:t xml:space="preserve">Proposal 9: </w:t>
      </w:r>
      <w:r w:rsidRPr="00AE2F76">
        <w:rPr>
          <w:rFonts w:eastAsia="Times New Roman"/>
          <w:sz w:val="22"/>
          <w:szCs w:val="22"/>
          <w:lang w:val="en-GB"/>
        </w:rPr>
        <w:t>Higher-layer signalling based on SI, e.g. SIB1, for PRACH adaptation could be considered, in addition to the DCI-based adaptation.</w:t>
      </w:r>
    </w:p>
    <w:p w14:paraId="609EF4C2" w14:textId="3E871A90" w:rsidR="00CB0CB3" w:rsidRPr="00AE2F76" w:rsidRDefault="00CB0CB3" w:rsidP="00CB0CB3">
      <w:pPr>
        <w:jc w:val="both"/>
        <w:rPr>
          <w:bCs/>
          <w:sz w:val="22"/>
          <w:szCs w:val="22"/>
        </w:rPr>
      </w:pPr>
      <w:r w:rsidRPr="00AE2F76">
        <w:rPr>
          <w:b/>
          <w:bCs/>
          <w:sz w:val="22"/>
          <w:szCs w:val="22"/>
        </w:rPr>
        <w:t>Proposal 13:</w:t>
      </w:r>
      <w:r w:rsidRPr="00AE2F76">
        <w:rPr>
          <w:b/>
          <w:sz w:val="22"/>
          <w:szCs w:val="22"/>
        </w:rPr>
        <w:t xml:space="preserve"> </w:t>
      </w:r>
      <w:r w:rsidRPr="00AE2F76">
        <w:rPr>
          <w:sz w:val="22"/>
          <w:szCs w:val="22"/>
        </w:rPr>
        <w:t>RAN2</w:t>
      </w:r>
      <w:r w:rsidRPr="00AE2F76">
        <w:rPr>
          <w:bCs/>
          <w:sz w:val="22"/>
          <w:szCs w:val="22"/>
        </w:rPr>
        <w:t xml:space="preserve"> needs to wait for more RAN1 inputs before we can progress detailed signaling of PRACH adaptation.</w:t>
      </w:r>
    </w:p>
    <w:p w14:paraId="4D20926A" w14:textId="1A216CB7" w:rsidR="00CB0CB3" w:rsidRPr="00AE2F76" w:rsidRDefault="00CB0CB3" w:rsidP="00CB0CB3">
      <w:pPr>
        <w:jc w:val="both"/>
        <w:rPr>
          <w:b/>
          <w:sz w:val="22"/>
          <w:szCs w:val="22"/>
        </w:rPr>
      </w:pPr>
    </w:p>
    <w:p w14:paraId="759DC179" w14:textId="0F546A0C" w:rsidR="00CB0CB3" w:rsidRPr="00E63263" w:rsidRDefault="00CB0CB3" w:rsidP="00CB0CB3">
      <w:pPr>
        <w:jc w:val="both"/>
        <w:rPr>
          <w:b/>
          <w:sz w:val="22"/>
          <w:szCs w:val="22"/>
        </w:rPr>
      </w:pPr>
      <w:r w:rsidRPr="00AE2F76">
        <w:rPr>
          <w:b/>
          <w:bCs/>
          <w:sz w:val="22"/>
          <w:szCs w:val="22"/>
        </w:rPr>
        <w:t xml:space="preserve">Proposal 14: </w:t>
      </w:r>
      <w:r w:rsidRPr="00AE2F76">
        <w:rPr>
          <w:sz w:val="22"/>
          <w:szCs w:val="22"/>
        </w:rPr>
        <w:t xml:space="preserve">PRACH adaptation in time domain is supported to </w:t>
      </w:r>
      <w:r>
        <w:rPr>
          <w:sz w:val="22"/>
          <w:szCs w:val="22"/>
        </w:rPr>
        <w:t>temporarily</w:t>
      </w:r>
      <w:r w:rsidRPr="00B72EBA">
        <w:rPr>
          <w:sz w:val="22"/>
          <w:szCs w:val="22"/>
        </w:rPr>
        <w:t xml:space="preserve"> </w:t>
      </w:r>
      <w:r>
        <w:rPr>
          <w:sz w:val="22"/>
          <w:szCs w:val="22"/>
        </w:rPr>
        <w:t xml:space="preserve">increase the PRACH capacity to be aligned with clustered paging and </w:t>
      </w:r>
      <w:r w:rsidRPr="00B72EBA">
        <w:rPr>
          <w:sz w:val="22"/>
          <w:szCs w:val="22"/>
        </w:rPr>
        <w:t>spread the PRACH load when paging occasion adaptation is used.</w:t>
      </w:r>
    </w:p>
    <w:p w14:paraId="40143E69" w14:textId="77777777" w:rsidR="00CB0CB3" w:rsidRPr="00CB0CB3" w:rsidRDefault="00CB0CB3" w:rsidP="00CB0CB3">
      <w:pPr>
        <w:spacing w:before="120"/>
        <w:jc w:val="both"/>
        <w:rPr>
          <w:bCs/>
        </w:rPr>
      </w:pPr>
      <w:r w:rsidRPr="00CB0CB3">
        <w:rPr>
          <w:b/>
        </w:rPr>
        <w:t>Observation</w:t>
      </w:r>
      <w:r>
        <w:rPr>
          <w:b/>
        </w:rPr>
        <w:t xml:space="preserve"> 2</w:t>
      </w:r>
      <w:r w:rsidRPr="00CB0CB3">
        <w:rPr>
          <w:b/>
        </w:rPr>
        <w:t xml:space="preserve">: </w:t>
      </w:r>
      <w:r w:rsidRPr="00CB0CB3">
        <w:rPr>
          <w:bCs/>
        </w:rPr>
        <w:t>The network energy saving potential is maximized if the network can address both legacy POs and additional release 19 POs using a single PEI with DCI format 2_7.</w:t>
      </w:r>
    </w:p>
    <w:p w14:paraId="36352608" w14:textId="77777777" w:rsidR="00CB0CB3" w:rsidRPr="00CB0CB3" w:rsidRDefault="00CB0CB3" w:rsidP="00CB0CB3">
      <w:pPr>
        <w:jc w:val="both"/>
        <w:rPr>
          <w:bCs/>
        </w:rPr>
      </w:pPr>
      <w:r w:rsidRPr="00CB0CB3">
        <w:rPr>
          <w:b/>
        </w:rPr>
        <w:t>Observation</w:t>
      </w:r>
      <w:r>
        <w:rPr>
          <w:b/>
        </w:rPr>
        <w:t xml:space="preserve"> 3</w:t>
      </w:r>
      <w:r w:rsidRPr="00CB0CB3">
        <w:rPr>
          <w:b/>
        </w:rPr>
        <w:t xml:space="preserve">: </w:t>
      </w:r>
      <w:r w:rsidRPr="00CB0CB3">
        <w:rPr>
          <w:bCs/>
        </w:rPr>
        <w:t>There may be more than 20 spare bits in the PEI DCI format 2_7, when the number of legacy POs per PEI is 4.</w:t>
      </w:r>
    </w:p>
    <w:p w14:paraId="3000C744" w14:textId="77777777" w:rsidR="00CB0CB3" w:rsidRPr="00CB0CB3" w:rsidRDefault="00CB0CB3" w:rsidP="00CB0CB3">
      <w:pPr>
        <w:spacing w:before="120"/>
        <w:jc w:val="both"/>
        <w:rPr>
          <w:bCs/>
        </w:rPr>
      </w:pPr>
      <w:r w:rsidRPr="00CB0CB3">
        <w:rPr>
          <w:b/>
        </w:rPr>
        <w:t>Observation</w:t>
      </w:r>
      <w:r>
        <w:rPr>
          <w:b/>
        </w:rPr>
        <w:t xml:space="preserve"> 4</w:t>
      </w:r>
      <w:r w:rsidRPr="00CB0CB3">
        <w:rPr>
          <w:b/>
        </w:rPr>
        <w:t xml:space="preserve">: </w:t>
      </w:r>
      <w:r w:rsidRPr="00CB0CB3">
        <w:rPr>
          <w:bCs/>
        </w:rPr>
        <w:t>Multiplexing legacy POs and additional release 19 POs is not problematic for the false alarm rate since the paging load is low.</w:t>
      </w:r>
    </w:p>
    <w:p w14:paraId="28E944AF" w14:textId="77777777" w:rsidR="00CB0CB3" w:rsidRPr="00CB0CB3" w:rsidRDefault="00CB0CB3" w:rsidP="00CB0CB3">
      <w:pPr>
        <w:jc w:val="both"/>
        <w:rPr>
          <w:rFonts w:eastAsiaTheme="minorEastAsia"/>
          <w:lang w:eastAsia="ko-KR"/>
        </w:rPr>
      </w:pPr>
      <w:r w:rsidRPr="00CB0CB3">
        <w:rPr>
          <w:b/>
        </w:rPr>
        <w:t>Proposal</w:t>
      </w:r>
      <w:r>
        <w:rPr>
          <w:b/>
        </w:rPr>
        <w:t xml:space="preserve"> 15</w:t>
      </w:r>
      <w:r w:rsidRPr="00CB0CB3">
        <w:rPr>
          <w:b/>
        </w:rPr>
        <w:t xml:space="preserve">: </w:t>
      </w:r>
      <w:r w:rsidRPr="00CB0CB3">
        <w:rPr>
          <w:bCs/>
        </w:rPr>
        <w:t>A single PEI with DCI format 2_7 can address both legacy POs and additional release 19 POs using a mixture of multiplexing and separate signalling.</w:t>
      </w:r>
      <w:r w:rsidRPr="00CB0CB3">
        <w:rPr>
          <w:b/>
        </w:rPr>
        <w:t xml:space="preserve"> </w:t>
      </w:r>
    </w:p>
    <w:p w14:paraId="17FCC445" w14:textId="77777777" w:rsidR="00CB0CB3" w:rsidRPr="00CB0CB3" w:rsidRDefault="00CB0CB3" w:rsidP="00CB0CB3">
      <w:pPr>
        <w:rPr>
          <w:b/>
        </w:rPr>
      </w:pPr>
      <w:r w:rsidRPr="00CB0CB3">
        <w:rPr>
          <w:b/>
        </w:rPr>
        <w:t>Proposal</w:t>
      </w:r>
      <w:r>
        <w:rPr>
          <w:b/>
        </w:rPr>
        <w:t xml:space="preserve"> 16</w:t>
      </w:r>
      <w:r w:rsidRPr="00CB0CB3">
        <w:rPr>
          <w:b/>
        </w:rPr>
        <w:t xml:space="preserve">: </w:t>
      </w:r>
      <w:r w:rsidRPr="00CB0CB3">
        <w:rPr>
          <w:bCs/>
        </w:rPr>
        <w:t>A separate PEI configuration can be used for release 19 UEs to define how the release 19 POs are mapped to the same DCI format 2_7 used by legacy UEs for PEI.</w:t>
      </w:r>
    </w:p>
    <w:p w14:paraId="5702449C" w14:textId="4715137F" w:rsidR="00CB0CB3" w:rsidRDefault="00CB0CB3" w:rsidP="00CB0CB3">
      <w:pPr>
        <w:rPr>
          <w:b/>
          <w:bCs/>
        </w:rPr>
      </w:pPr>
      <w:r>
        <w:rPr>
          <w:b/>
          <w:bCs/>
        </w:rPr>
        <w:t xml:space="preserve">Observation 5: </w:t>
      </w:r>
      <w:r w:rsidRPr="00271906">
        <w:t>The use of Ns=8 and N=T/32 will result in more than double number of bits required for firstPDCCH-MonitoringOccasionOfPO as compared to the legacy signaling.</w:t>
      </w:r>
    </w:p>
    <w:p w14:paraId="0D0F01B2" w14:textId="0E99DCC3" w:rsidR="00CB0CB3" w:rsidRDefault="00CB0CB3" w:rsidP="00CB0CB3">
      <w:r>
        <w:rPr>
          <w:b/>
          <w:bCs/>
        </w:rPr>
        <w:t xml:space="preserve">Proposal 17: </w:t>
      </w:r>
      <w:r w:rsidRPr="00271906">
        <w:t>RAN2 to discuss how to efficiently transmit firstPDCCH-MonitoringOccasionOfPO for the 4 additional POs of a PF</w:t>
      </w:r>
      <w:r>
        <w:t xml:space="preserve"> e.g. by reducing granularity or delta to previous PO signaling</w:t>
      </w:r>
      <w:r w:rsidRPr="00271906">
        <w:t>.</w:t>
      </w:r>
    </w:p>
    <w:p w14:paraId="110527CB" w14:textId="68297AE0" w:rsidR="009231C4" w:rsidRDefault="009231C4" w:rsidP="00CB0CB3"/>
    <w:p w14:paraId="5559FD88" w14:textId="77777777" w:rsidR="009231C4" w:rsidRPr="009231C4" w:rsidRDefault="009231C4" w:rsidP="009231C4"/>
    <w:p w14:paraId="4543BFC5" w14:textId="77777777" w:rsidR="005217C8" w:rsidRPr="005217C8" w:rsidRDefault="005217C8" w:rsidP="005217C8"/>
    <w:sectPr w:rsidR="005217C8" w:rsidRPr="005217C8">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F82FE4" w14:textId="77777777" w:rsidR="009B05D4" w:rsidRPr="00C461E2" w:rsidRDefault="009B05D4">
      <w:r w:rsidRPr="00C461E2">
        <w:separator/>
      </w:r>
    </w:p>
  </w:endnote>
  <w:endnote w:type="continuationSeparator" w:id="0">
    <w:p w14:paraId="7D385CC5" w14:textId="77777777" w:rsidR="009B05D4" w:rsidRPr="00C461E2" w:rsidRDefault="009B05D4">
      <w:r w:rsidRPr="00C461E2">
        <w:continuationSeparator/>
      </w:r>
    </w:p>
  </w:endnote>
  <w:endnote w:type="continuationNotice" w:id="1">
    <w:p w14:paraId="59A0EEA8" w14:textId="77777777" w:rsidR="009B05D4" w:rsidRPr="00C461E2" w:rsidRDefault="009B05D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DotumChe">
    <w:charset w:val="81"/>
    <w:family w:val="modern"/>
    <w:pitch w:val="fixed"/>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CA44D9" w14:textId="77777777" w:rsidR="00E122DF" w:rsidRDefault="00E122D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1AD35C" w14:textId="77777777" w:rsidR="00E122DF" w:rsidRDefault="00E122D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1D43FB" w14:textId="77777777" w:rsidR="00E122DF" w:rsidRDefault="00E122D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30AB4E" w14:textId="77777777" w:rsidR="009B05D4" w:rsidRPr="00C461E2" w:rsidRDefault="009B05D4">
      <w:r w:rsidRPr="00C461E2">
        <w:separator/>
      </w:r>
    </w:p>
  </w:footnote>
  <w:footnote w:type="continuationSeparator" w:id="0">
    <w:p w14:paraId="5DD366E2" w14:textId="77777777" w:rsidR="009B05D4" w:rsidRPr="00C461E2" w:rsidRDefault="009B05D4">
      <w:r w:rsidRPr="00C461E2">
        <w:continuationSeparator/>
      </w:r>
    </w:p>
  </w:footnote>
  <w:footnote w:type="continuationNotice" w:id="1">
    <w:p w14:paraId="41886121" w14:textId="77777777" w:rsidR="009B05D4" w:rsidRPr="00C461E2" w:rsidRDefault="009B05D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027985" w14:textId="77777777" w:rsidR="00E122DF" w:rsidRDefault="00E122D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95A8DB" w14:textId="77777777" w:rsidR="00E122DF" w:rsidRDefault="00E122D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A24DFF" w14:textId="77777777" w:rsidR="00E122DF" w:rsidRDefault="00E122D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740FE2"/>
    <w:multiLevelType w:val="hybridMultilevel"/>
    <w:tmpl w:val="AAB0D596"/>
    <w:lvl w:ilvl="0" w:tplc="040C0011">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BD469C"/>
    <w:multiLevelType w:val="hybridMultilevel"/>
    <w:tmpl w:val="8506D2E4"/>
    <w:lvl w:ilvl="0" w:tplc="040C000F">
      <w:start w:val="1"/>
      <w:numFmt w:val="decimal"/>
      <w:lvlText w:val="%1."/>
      <w:lvlJc w:val="left"/>
      <w:pPr>
        <w:ind w:left="720" w:hanging="360"/>
      </w:pPr>
    </w:lvl>
    <w:lvl w:ilvl="1" w:tplc="040C0001">
      <w:start w:val="1"/>
      <w:numFmt w:val="bullet"/>
      <w:lvlText w:val=""/>
      <w:lvlJc w:val="left"/>
      <w:pPr>
        <w:ind w:left="1440" w:hanging="360"/>
      </w:pPr>
      <w:rPr>
        <w:rFonts w:ascii="Symbol" w:hAnsi="Symbol"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04B8404C"/>
    <w:multiLevelType w:val="hybridMultilevel"/>
    <w:tmpl w:val="228CD8E4"/>
    <w:lvl w:ilvl="0" w:tplc="D1D0D370">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5" w15:restartNumberingAfterBreak="0">
    <w:nsid w:val="04EC0B54"/>
    <w:multiLevelType w:val="hybridMultilevel"/>
    <w:tmpl w:val="ACE8CAD4"/>
    <w:lvl w:ilvl="0" w:tplc="DC6EE820">
      <w:start w:val="1"/>
      <w:numFmt w:val="bullet"/>
      <w:lvlText w:val=""/>
      <w:lvlJc w:val="left"/>
      <w:pPr>
        <w:ind w:left="720" w:hanging="360"/>
      </w:pPr>
      <w:rPr>
        <w:rFonts w:ascii="Symbol" w:hAnsi="Symbol"/>
      </w:rPr>
    </w:lvl>
    <w:lvl w:ilvl="1" w:tplc="A9C6A838">
      <w:start w:val="1"/>
      <w:numFmt w:val="bullet"/>
      <w:lvlText w:val=""/>
      <w:lvlJc w:val="left"/>
      <w:pPr>
        <w:ind w:left="720" w:hanging="360"/>
      </w:pPr>
      <w:rPr>
        <w:rFonts w:ascii="Symbol" w:hAnsi="Symbol"/>
      </w:rPr>
    </w:lvl>
    <w:lvl w:ilvl="2" w:tplc="DF148E10">
      <w:start w:val="1"/>
      <w:numFmt w:val="bullet"/>
      <w:lvlText w:val=""/>
      <w:lvlJc w:val="left"/>
      <w:pPr>
        <w:ind w:left="720" w:hanging="360"/>
      </w:pPr>
      <w:rPr>
        <w:rFonts w:ascii="Symbol" w:hAnsi="Symbol"/>
      </w:rPr>
    </w:lvl>
    <w:lvl w:ilvl="3" w:tplc="87183A0C">
      <w:start w:val="1"/>
      <w:numFmt w:val="bullet"/>
      <w:lvlText w:val=""/>
      <w:lvlJc w:val="left"/>
      <w:pPr>
        <w:ind w:left="720" w:hanging="360"/>
      </w:pPr>
      <w:rPr>
        <w:rFonts w:ascii="Symbol" w:hAnsi="Symbol"/>
      </w:rPr>
    </w:lvl>
    <w:lvl w:ilvl="4" w:tplc="34C60D1E">
      <w:start w:val="1"/>
      <w:numFmt w:val="bullet"/>
      <w:lvlText w:val=""/>
      <w:lvlJc w:val="left"/>
      <w:pPr>
        <w:ind w:left="720" w:hanging="360"/>
      </w:pPr>
      <w:rPr>
        <w:rFonts w:ascii="Symbol" w:hAnsi="Symbol"/>
      </w:rPr>
    </w:lvl>
    <w:lvl w:ilvl="5" w:tplc="97F871D6">
      <w:start w:val="1"/>
      <w:numFmt w:val="bullet"/>
      <w:lvlText w:val=""/>
      <w:lvlJc w:val="left"/>
      <w:pPr>
        <w:ind w:left="720" w:hanging="360"/>
      </w:pPr>
      <w:rPr>
        <w:rFonts w:ascii="Symbol" w:hAnsi="Symbol"/>
      </w:rPr>
    </w:lvl>
    <w:lvl w:ilvl="6" w:tplc="BB6486AC">
      <w:start w:val="1"/>
      <w:numFmt w:val="bullet"/>
      <w:lvlText w:val=""/>
      <w:lvlJc w:val="left"/>
      <w:pPr>
        <w:ind w:left="720" w:hanging="360"/>
      </w:pPr>
      <w:rPr>
        <w:rFonts w:ascii="Symbol" w:hAnsi="Symbol"/>
      </w:rPr>
    </w:lvl>
    <w:lvl w:ilvl="7" w:tplc="DE0ADAD8">
      <w:start w:val="1"/>
      <w:numFmt w:val="bullet"/>
      <w:lvlText w:val=""/>
      <w:lvlJc w:val="left"/>
      <w:pPr>
        <w:ind w:left="720" w:hanging="360"/>
      </w:pPr>
      <w:rPr>
        <w:rFonts w:ascii="Symbol" w:hAnsi="Symbol"/>
      </w:rPr>
    </w:lvl>
    <w:lvl w:ilvl="8" w:tplc="545CB1EE">
      <w:start w:val="1"/>
      <w:numFmt w:val="bullet"/>
      <w:lvlText w:val=""/>
      <w:lvlJc w:val="left"/>
      <w:pPr>
        <w:ind w:left="720" w:hanging="360"/>
      </w:pPr>
      <w:rPr>
        <w:rFonts w:ascii="Symbol" w:hAnsi="Symbol"/>
      </w:rPr>
    </w:lvl>
  </w:abstractNum>
  <w:abstractNum w:abstractNumId="16" w15:restartNumberingAfterBreak="0">
    <w:nsid w:val="05D61159"/>
    <w:multiLevelType w:val="hybridMultilevel"/>
    <w:tmpl w:val="C99291E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09AA753A"/>
    <w:multiLevelType w:val="hybridMultilevel"/>
    <w:tmpl w:val="6B60B860"/>
    <w:lvl w:ilvl="0" w:tplc="265851DA">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0A3127AD"/>
    <w:multiLevelType w:val="hybridMultilevel"/>
    <w:tmpl w:val="0B8E8358"/>
    <w:lvl w:ilvl="0" w:tplc="05DC1CA8">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A616705"/>
    <w:multiLevelType w:val="hybridMultilevel"/>
    <w:tmpl w:val="F7B462E0"/>
    <w:lvl w:ilvl="0" w:tplc="040C0001">
      <w:start w:val="1"/>
      <w:numFmt w:val="bullet"/>
      <w:lvlText w:val=""/>
      <w:lvlJc w:val="left"/>
      <w:pPr>
        <w:ind w:left="1800" w:hanging="360"/>
      </w:pPr>
      <w:rPr>
        <w:rFonts w:ascii="Symbol" w:hAnsi="Symbol" w:hint="default"/>
      </w:rPr>
    </w:lvl>
    <w:lvl w:ilvl="1" w:tplc="040C0003" w:tentative="1">
      <w:start w:val="1"/>
      <w:numFmt w:val="bullet"/>
      <w:lvlText w:val="o"/>
      <w:lvlJc w:val="left"/>
      <w:pPr>
        <w:ind w:left="2520" w:hanging="360"/>
      </w:pPr>
      <w:rPr>
        <w:rFonts w:ascii="Courier New" w:hAnsi="Courier New" w:cs="Courier New" w:hint="default"/>
      </w:rPr>
    </w:lvl>
    <w:lvl w:ilvl="2" w:tplc="040C0005" w:tentative="1">
      <w:start w:val="1"/>
      <w:numFmt w:val="bullet"/>
      <w:lvlText w:val=""/>
      <w:lvlJc w:val="left"/>
      <w:pPr>
        <w:ind w:left="3240" w:hanging="360"/>
      </w:pPr>
      <w:rPr>
        <w:rFonts w:ascii="Wingdings" w:hAnsi="Wingdings" w:hint="default"/>
      </w:rPr>
    </w:lvl>
    <w:lvl w:ilvl="3" w:tplc="040C0001" w:tentative="1">
      <w:start w:val="1"/>
      <w:numFmt w:val="bullet"/>
      <w:lvlText w:val=""/>
      <w:lvlJc w:val="left"/>
      <w:pPr>
        <w:ind w:left="3960" w:hanging="360"/>
      </w:pPr>
      <w:rPr>
        <w:rFonts w:ascii="Symbol" w:hAnsi="Symbol" w:hint="default"/>
      </w:rPr>
    </w:lvl>
    <w:lvl w:ilvl="4" w:tplc="040C0003" w:tentative="1">
      <w:start w:val="1"/>
      <w:numFmt w:val="bullet"/>
      <w:lvlText w:val="o"/>
      <w:lvlJc w:val="left"/>
      <w:pPr>
        <w:ind w:left="4680" w:hanging="360"/>
      </w:pPr>
      <w:rPr>
        <w:rFonts w:ascii="Courier New" w:hAnsi="Courier New" w:cs="Courier New" w:hint="default"/>
      </w:rPr>
    </w:lvl>
    <w:lvl w:ilvl="5" w:tplc="040C0005" w:tentative="1">
      <w:start w:val="1"/>
      <w:numFmt w:val="bullet"/>
      <w:lvlText w:val=""/>
      <w:lvlJc w:val="left"/>
      <w:pPr>
        <w:ind w:left="5400" w:hanging="360"/>
      </w:pPr>
      <w:rPr>
        <w:rFonts w:ascii="Wingdings" w:hAnsi="Wingdings" w:hint="default"/>
      </w:rPr>
    </w:lvl>
    <w:lvl w:ilvl="6" w:tplc="040C0001" w:tentative="1">
      <w:start w:val="1"/>
      <w:numFmt w:val="bullet"/>
      <w:lvlText w:val=""/>
      <w:lvlJc w:val="left"/>
      <w:pPr>
        <w:ind w:left="6120" w:hanging="360"/>
      </w:pPr>
      <w:rPr>
        <w:rFonts w:ascii="Symbol" w:hAnsi="Symbol" w:hint="default"/>
      </w:rPr>
    </w:lvl>
    <w:lvl w:ilvl="7" w:tplc="040C0003" w:tentative="1">
      <w:start w:val="1"/>
      <w:numFmt w:val="bullet"/>
      <w:lvlText w:val="o"/>
      <w:lvlJc w:val="left"/>
      <w:pPr>
        <w:ind w:left="6840" w:hanging="360"/>
      </w:pPr>
      <w:rPr>
        <w:rFonts w:ascii="Courier New" w:hAnsi="Courier New" w:cs="Courier New" w:hint="default"/>
      </w:rPr>
    </w:lvl>
    <w:lvl w:ilvl="8" w:tplc="040C0005" w:tentative="1">
      <w:start w:val="1"/>
      <w:numFmt w:val="bullet"/>
      <w:lvlText w:val=""/>
      <w:lvlJc w:val="left"/>
      <w:pPr>
        <w:ind w:left="7560" w:hanging="360"/>
      </w:pPr>
      <w:rPr>
        <w:rFonts w:ascii="Wingdings" w:hAnsi="Wingdings" w:hint="default"/>
      </w:rPr>
    </w:lvl>
  </w:abstractNum>
  <w:abstractNum w:abstractNumId="20" w15:restartNumberingAfterBreak="0">
    <w:nsid w:val="0E714A92"/>
    <w:multiLevelType w:val="hybridMultilevel"/>
    <w:tmpl w:val="9EF21C32"/>
    <w:lvl w:ilvl="0" w:tplc="0978BE36">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1" w15:restartNumberingAfterBreak="0">
    <w:nsid w:val="0E9114A0"/>
    <w:multiLevelType w:val="hybridMultilevel"/>
    <w:tmpl w:val="115434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0A366E3"/>
    <w:multiLevelType w:val="hybridMultilevel"/>
    <w:tmpl w:val="D144DE1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15F052D7"/>
    <w:multiLevelType w:val="multilevel"/>
    <w:tmpl w:val="B596E7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17A96012"/>
    <w:multiLevelType w:val="hybridMultilevel"/>
    <w:tmpl w:val="C04EFC9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186218FD"/>
    <w:multiLevelType w:val="hybridMultilevel"/>
    <w:tmpl w:val="9B545E5E"/>
    <w:lvl w:ilvl="0" w:tplc="A29853B2">
      <w:start w:val="1"/>
      <w:numFmt w:val="bullet"/>
      <w:lvlText w:val="-"/>
      <w:lvlJc w:val="left"/>
      <w:pPr>
        <w:tabs>
          <w:tab w:val="num" w:pos="720"/>
        </w:tabs>
        <w:ind w:left="720" w:hanging="360"/>
      </w:pPr>
      <w:rPr>
        <w:rFonts w:ascii="Times" w:hAnsi="Times" w:hint="default"/>
      </w:rPr>
    </w:lvl>
    <w:lvl w:ilvl="1" w:tplc="5504EFCE">
      <w:numFmt w:val="bullet"/>
      <w:lvlText w:val="o"/>
      <w:lvlJc w:val="left"/>
      <w:pPr>
        <w:tabs>
          <w:tab w:val="num" w:pos="1440"/>
        </w:tabs>
        <w:ind w:left="1440" w:hanging="360"/>
      </w:pPr>
      <w:rPr>
        <w:rFonts w:ascii="Courier New" w:hAnsi="Courier New" w:hint="default"/>
      </w:rPr>
    </w:lvl>
    <w:lvl w:ilvl="2" w:tplc="705633B2" w:tentative="1">
      <w:start w:val="1"/>
      <w:numFmt w:val="bullet"/>
      <w:lvlText w:val="-"/>
      <w:lvlJc w:val="left"/>
      <w:pPr>
        <w:tabs>
          <w:tab w:val="num" w:pos="2160"/>
        </w:tabs>
        <w:ind w:left="2160" w:hanging="360"/>
      </w:pPr>
      <w:rPr>
        <w:rFonts w:ascii="Times" w:hAnsi="Times" w:hint="default"/>
      </w:rPr>
    </w:lvl>
    <w:lvl w:ilvl="3" w:tplc="C5562372" w:tentative="1">
      <w:start w:val="1"/>
      <w:numFmt w:val="bullet"/>
      <w:lvlText w:val="-"/>
      <w:lvlJc w:val="left"/>
      <w:pPr>
        <w:tabs>
          <w:tab w:val="num" w:pos="2880"/>
        </w:tabs>
        <w:ind w:left="2880" w:hanging="360"/>
      </w:pPr>
      <w:rPr>
        <w:rFonts w:ascii="Times" w:hAnsi="Times" w:hint="default"/>
      </w:rPr>
    </w:lvl>
    <w:lvl w:ilvl="4" w:tplc="58A0637A" w:tentative="1">
      <w:start w:val="1"/>
      <w:numFmt w:val="bullet"/>
      <w:lvlText w:val="-"/>
      <w:lvlJc w:val="left"/>
      <w:pPr>
        <w:tabs>
          <w:tab w:val="num" w:pos="3600"/>
        </w:tabs>
        <w:ind w:left="3600" w:hanging="360"/>
      </w:pPr>
      <w:rPr>
        <w:rFonts w:ascii="Times" w:hAnsi="Times" w:hint="default"/>
      </w:rPr>
    </w:lvl>
    <w:lvl w:ilvl="5" w:tplc="ADC6FFD0" w:tentative="1">
      <w:start w:val="1"/>
      <w:numFmt w:val="bullet"/>
      <w:lvlText w:val="-"/>
      <w:lvlJc w:val="left"/>
      <w:pPr>
        <w:tabs>
          <w:tab w:val="num" w:pos="4320"/>
        </w:tabs>
        <w:ind w:left="4320" w:hanging="360"/>
      </w:pPr>
      <w:rPr>
        <w:rFonts w:ascii="Times" w:hAnsi="Times" w:hint="default"/>
      </w:rPr>
    </w:lvl>
    <w:lvl w:ilvl="6" w:tplc="7E5AE8FE" w:tentative="1">
      <w:start w:val="1"/>
      <w:numFmt w:val="bullet"/>
      <w:lvlText w:val="-"/>
      <w:lvlJc w:val="left"/>
      <w:pPr>
        <w:tabs>
          <w:tab w:val="num" w:pos="5040"/>
        </w:tabs>
        <w:ind w:left="5040" w:hanging="360"/>
      </w:pPr>
      <w:rPr>
        <w:rFonts w:ascii="Times" w:hAnsi="Times" w:hint="default"/>
      </w:rPr>
    </w:lvl>
    <w:lvl w:ilvl="7" w:tplc="1D22F4CE" w:tentative="1">
      <w:start w:val="1"/>
      <w:numFmt w:val="bullet"/>
      <w:lvlText w:val="-"/>
      <w:lvlJc w:val="left"/>
      <w:pPr>
        <w:tabs>
          <w:tab w:val="num" w:pos="5760"/>
        </w:tabs>
        <w:ind w:left="5760" w:hanging="360"/>
      </w:pPr>
      <w:rPr>
        <w:rFonts w:ascii="Times" w:hAnsi="Times" w:hint="default"/>
      </w:rPr>
    </w:lvl>
    <w:lvl w:ilvl="8" w:tplc="2960CC26" w:tentative="1">
      <w:start w:val="1"/>
      <w:numFmt w:val="bullet"/>
      <w:lvlText w:val="-"/>
      <w:lvlJc w:val="left"/>
      <w:pPr>
        <w:tabs>
          <w:tab w:val="num" w:pos="6480"/>
        </w:tabs>
        <w:ind w:left="6480" w:hanging="360"/>
      </w:pPr>
      <w:rPr>
        <w:rFonts w:ascii="Times" w:hAnsi="Times" w:hint="default"/>
      </w:rPr>
    </w:lvl>
  </w:abstractNum>
  <w:abstractNum w:abstractNumId="26"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21305D1D"/>
    <w:multiLevelType w:val="hybridMultilevel"/>
    <w:tmpl w:val="CEC854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6676717"/>
    <w:multiLevelType w:val="hybridMultilevel"/>
    <w:tmpl w:val="8098D7B8"/>
    <w:lvl w:ilvl="0" w:tplc="F0187D3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8F45064"/>
    <w:multiLevelType w:val="multilevel"/>
    <w:tmpl w:val="82BCF6FE"/>
    <w:lvl w:ilvl="0">
      <w:start w:val="1"/>
      <w:numFmt w:val="bullet"/>
      <w:lvlText w:val=""/>
      <w:lvlJc w:val="left"/>
      <w:pPr>
        <w:tabs>
          <w:tab w:val="num" w:pos="-848"/>
        </w:tabs>
        <w:ind w:left="-848" w:hanging="360"/>
      </w:pPr>
      <w:rPr>
        <w:rFonts w:ascii="Symbol" w:hAnsi="Symbol" w:hint="default"/>
        <w:sz w:val="20"/>
      </w:rPr>
    </w:lvl>
    <w:lvl w:ilvl="1" w:tentative="1">
      <w:start w:val="1"/>
      <w:numFmt w:val="bullet"/>
      <w:lvlText w:val=""/>
      <w:lvlJc w:val="left"/>
      <w:pPr>
        <w:tabs>
          <w:tab w:val="num" w:pos="-128"/>
        </w:tabs>
        <w:ind w:left="-128" w:hanging="360"/>
      </w:pPr>
      <w:rPr>
        <w:rFonts w:ascii="Symbol" w:hAnsi="Symbol" w:hint="default"/>
        <w:sz w:val="20"/>
      </w:rPr>
    </w:lvl>
    <w:lvl w:ilvl="2" w:tentative="1">
      <w:start w:val="1"/>
      <w:numFmt w:val="bullet"/>
      <w:lvlText w:val=""/>
      <w:lvlJc w:val="left"/>
      <w:pPr>
        <w:tabs>
          <w:tab w:val="num" w:pos="592"/>
        </w:tabs>
        <w:ind w:left="592" w:hanging="360"/>
      </w:pPr>
      <w:rPr>
        <w:rFonts w:ascii="Symbol" w:hAnsi="Symbol" w:hint="default"/>
        <w:sz w:val="20"/>
      </w:rPr>
    </w:lvl>
    <w:lvl w:ilvl="3" w:tentative="1">
      <w:start w:val="1"/>
      <w:numFmt w:val="bullet"/>
      <w:lvlText w:val=""/>
      <w:lvlJc w:val="left"/>
      <w:pPr>
        <w:tabs>
          <w:tab w:val="num" w:pos="1312"/>
        </w:tabs>
        <w:ind w:left="1312" w:hanging="360"/>
      </w:pPr>
      <w:rPr>
        <w:rFonts w:ascii="Symbol" w:hAnsi="Symbol" w:hint="default"/>
        <w:sz w:val="20"/>
      </w:rPr>
    </w:lvl>
    <w:lvl w:ilvl="4" w:tentative="1">
      <w:start w:val="1"/>
      <w:numFmt w:val="bullet"/>
      <w:lvlText w:val=""/>
      <w:lvlJc w:val="left"/>
      <w:pPr>
        <w:tabs>
          <w:tab w:val="num" w:pos="2032"/>
        </w:tabs>
        <w:ind w:left="2032" w:hanging="360"/>
      </w:pPr>
      <w:rPr>
        <w:rFonts w:ascii="Symbol" w:hAnsi="Symbol" w:hint="default"/>
        <w:sz w:val="20"/>
      </w:rPr>
    </w:lvl>
    <w:lvl w:ilvl="5" w:tentative="1">
      <w:start w:val="1"/>
      <w:numFmt w:val="bullet"/>
      <w:lvlText w:val=""/>
      <w:lvlJc w:val="left"/>
      <w:pPr>
        <w:tabs>
          <w:tab w:val="num" w:pos="2752"/>
        </w:tabs>
        <w:ind w:left="2752" w:hanging="360"/>
      </w:pPr>
      <w:rPr>
        <w:rFonts w:ascii="Symbol" w:hAnsi="Symbol" w:hint="default"/>
        <w:sz w:val="20"/>
      </w:rPr>
    </w:lvl>
    <w:lvl w:ilvl="6" w:tentative="1">
      <w:start w:val="1"/>
      <w:numFmt w:val="bullet"/>
      <w:lvlText w:val=""/>
      <w:lvlJc w:val="left"/>
      <w:pPr>
        <w:tabs>
          <w:tab w:val="num" w:pos="3472"/>
        </w:tabs>
        <w:ind w:left="3472" w:hanging="360"/>
      </w:pPr>
      <w:rPr>
        <w:rFonts w:ascii="Symbol" w:hAnsi="Symbol" w:hint="default"/>
        <w:sz w:val="20"/>
      </w:rPr>
    </w:lvl>
    <w:lvl w:ilvl="7" w:tentative="1">
      <w:start w:val="1"/>
      <w:numFmt w:val="bullet"/>
      <w:lvlText w:val=""/>
      <w:lvlJc w:val="left"/>
      <w:pPr>
        <w:tabs>
          <w:tab w:val="num" w:pos="4192"/>
        </w:tabs>
        <w:ind w:left="4192" w:hanging="360"/>
      </w:pPr>
      <w:rPr>
        <w:rFonts w:ascii="Symbol" w:hAnsi="Symbol" w:hint="default"/>
        <w:sz w:val="20"/>
      </w:rPr>
    </w:lvl>
    <w:lvl w:ilvl="8" w:tentative="1">
      <w:start w:val="1"/>
      <w:numFmt w:val="bullet"/>
      <w:lvlText w:val=""/>
      <w:lvlJc w:val="left"/>
      <w:pPr>
        <w:tabs>
          <w:tab w:val="num" w:pos="4912"/>
        </w:tabs>
        <w:ind w:left="4912" w:hanging="360"/>
      </w:pPr>
      <w:rPr>
        <w:rFonts w:ascii="Symbol" w:hAnsi="Symbol" w:hint="default"/>
        <w:sz w:val="20"/>
      </w:rPr>
    </w:lvl>
  </w:abstractNum>
  <w:abstractNum w:abstractNumId="30" w15:restartNumberingAfterBreak="0">
    <w:nsid w:val="2A1349E3"/>
    <w:multiLevelType w:val="hybridMultilevel"/>
    <w:tmpl w:val="901E4E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A694923"/>
    <w:multiLevelType w:val="hybridMultilevel"/>
    <w:tmpl w:val="89D42EF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AD31BE8"/>
    <w:multiLevelType w:val="hybridMultilevel"/>
    <w:tmpl w:val="7E8E7CD8"/>
    <w:lvl w:ilvl="0" w:tplc="CD6642C6">
      <w:start w:val="1"/>
      <w:numFmt w:val="bullet"/>
      <w:lvlText w:val="-"/>
      <w:lvlJc w:val="left"/>
      <w:pPr>
        <w:tabs>
          <w:tab w:val="num" w:pos="720"/>
        </w:tabs>
        <w:ind w:left="720" w:hanging="360"/>
      </w:pPr>
      <w:rPr>
        <w:rFonts w:ascii="Times" w:hAnsi="Times" w:hint="default"/>
      </w:rPr>
    </w:lvl>
    <w:lvl w:ilvl="1" w:tplc="0616BE52">
      <w:numFmt w:val="bullet"/>
      <w:lvlText w:val="o"/>
      <w:lvlJc w:val="left"/>
      <w:pPr>
        <w:tabs>
          <w:tab w:val="num" w:pos="1440"/>
        </w:tabs>
        <w:ind w:left="1440" w:hanging="360"/>
      </w:pPr>
      <w:rPr>
        <w:rFonts w:ascii="Courier New" w:hAnsi="Courier New" w:hint="default"/>
      </w:rPr>
    </w:lvl>
    <w:lvl w:ilvl="2" w:tplc="F022EC90">
      <w:numFmt w:val="bullet"/>
      <w:lvlText w:val=""/>
      <w:lvlJc w:val="left"/>
      <w:pPr>
        <w:tabs>
          <w:tab w:val="num" w:pos="2160"/>
        </w:tabs>
        <w:ind w:left="2160" w:hanging="360"/>
      </w:pPr>
      <w:rPr>
        <w:rFonts w:ascii="Wingdings" w:hAnsi="Wingdings" w:hint="default"/>
      </w:rPr>
    </w:lvl>
    <w:lvl w:ilvl="3" w:tplc="E966B0D2" w:tentative="1">
      <w:start w:val="1"/>
      <w:numFmt w:val="bullet"/>
      <w:lvlText w:val="-"/>
      <w:lvlJc w:val="left"/>
      <w:pPr>
        <w:tabs>
          <w:tab w:val="num" w:pos="2880"/>
        </w:tabs>
        <w:ind w:left="2880" w:hanging="360"/>
      </w:pPr>
      <w:rPr>
        <w:rFonts w:ascii="Times" w:hAnsi="Times" w:hint="default"/>
      </w:rPr>
    </w:lvl>
    <w:lvl w:ilvl="4" w:tplc="183AB83A" w:tentative="1">
      <w:start w:val="1"/>
      <w:numFmt w:val="bullet"/>
      <w:lvlText w:val="-"/>
      <w:lvlJc w:val="left"/>
      <w:pPr>
        <w:tabs>
          <w:tab w:val="num" w:pos="3600"/>
        </w:tabs>
        <w:ind w:left="3600" w:hanging="360"/>
      </w:pPr>
      <w:rPr>
        <w:rFonts w:ascii="Times" w:hAnsi="Times" w:hint="default"/>
      </w:rPr>
    </w:lvl>
    <w:lvl w:ilvl="5" w:tplc="3DECEC5C" w:tentative="1">
      <w:start w:val="1"/>
      <w:numFmt w:val="bullet"/>
      <w:lvlText w:val="-"/>
      <w:lvlJc w:val="left"/>
      <w:pPr>
        <w:tabs>
          <w:tab w:val="num" w:pos="4320"/>
        </w:tabs>
        <w:ind w:left="4320" w:hanging="360"/>
      </w:pPr>
      <w:rPr>
        <w:rFonts w:ascii="Times" w:hAnsi="Times" w:hint="default"/>
      </w:rPr>
    </w:lvl>
    <w:lvl w:ilvl="6" w:tplc="1B18A622" w:tentative="1">
      <w:start w:val="1"/>
      <w:numFmt w:val="bullet"/>
      <w:lvlText w:val="-"/>
      <w:lvlJc w:val="left"/>
      <w:pPr>
        <w:tabs>
          <w:tab w:val="num" w:pos="5040"/>
        </w:tabs>
        <w:ind w:left="5040" w:hanging="360"/>
      </w:pPr>
      <w:rPr>
        <w:rFonts w:ascii="Times" w:hAnsi="Times" w:hint="default"/>
      </w:rPr>
    </w:lvl>
    <w:lvl w:ilvl="7" w:tplc="02222492" w:tentative="1">
      <w:start w:val="1"/>
      <w:numFmt w:val="bullet"/>
      <w:lvlText w:val="-"/>
      <w:lvlJc w:val="left"/>
      <w:pPr>
        <w:tabs>
          <w:tab w:val="num" w:pos="5760"/>
        </w:tabs>
        <w:ind w:left="5760" w:hanging="360"/>
      </w:pPr>
      <w:rPr>
        <w:rFonts w:ascii="Times" w:hAnsi="Times" w:hint="default"/>
      </w:rPr>
    </w:lvl>
    <w:lvl w:ilvl="8" w:tplc="405681EA" w:tentative="1">
      <w:start w:val="1"/>
      <w:numFmt w:val="bullet"/>
      <w:lvlText w:val="-"/>
      <w:lvlJc w:val="left"/>
      <w:pPr>
        <w:tabs>
          <w:tab w:val="num" w:pos="6480"/>
        </w:tabs>
        <w:ind w:left="6480" w:hanging="360"/>
      </w:pPr>
      <w:rPr>
        <w:rFonts w:ascii="Times" w:hAnsi="Times" w:hint="default"/>
      </w:rPr>
    </w:lvl>
  </w:abstractNum>
  <w:abstractNum w:abstractNumId="33" w15:restartNumberingAfterBreak="0">
    <w:nsid w:val="2B2A2E84"/>
    <w:multiLevelType w:val="hybridMultilevel"/>
    <w:tmpl w:val="C316D130"/>
    <w:lvl w:ilvl="0" w:tplc="FFFFFFFF">
      <w:start w:val="1"/>
      <w:numFmt w:val="decimal"/>
      <w:lvlText w:val="%1)"/>
      <w:lvlJc w:val="left"/>
      <w:pPr>
        <w:ind w:left="720" w:hanging="360"/>
      </w:pPr>
      <w:rPr>
        <w:rFonts w:hint="default"/>
      </w:rPr>
    </w:lvl>
    <w:lvl w:ilvl="1" w:tplc="040C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2E3A1262"/>
    <w:multiLevelType w:val="hybridMultilevel"/>
    <w:tmpl w:val="FD3C8034"/>
    <w:styleLink w:val="StyleBulleted2"/>
    <w:lvl w:ilvl="0" w:tplc="8554555E">
      <w:start w:val="150"/>
      <w:numFmt w:val="bullet"/>
      <w:lvlText w:val="-"/>
      <w:lvlJc w:val="left"/>
      <w:pPr>
        <w:ind w:left="360" w:hanging="360"/>
      </w:pPr>
      <w:rPr>
        <w:rFonts w:ascii="Times" w:eastAsia="Batang"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322C0C99"/>
    <w:multiLevelType w:val="hybridMultilevel"/>
    <w:tmpl w:val="F1A6288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3344688B"/>
    <w:multiLevelType w:val="hybridMultilevel"/>
    <w:tmpl w:val="B14AD5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9" w15:restartNumberingAfterBreak="0">
    <w:nsid w:val="39011E21"/>
    <w:multiLevelType w:val="multilevel"/>
    <w:tmpl w:val="39011E2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0" w15:restartNumberingAfterBreak="0">
    <w:nsid w:val="3A2B3AB5"/>
    <w:multiLevelType w:val="hybridMultilevel"/>
    <w:tmpl w:val="F8743754"/>
    <w:lvl w:ilvl="0" w:tplc="E3AE23CC">
      <w:start w:val="1"/>
      <w:numFmt w:val="bullet"/>
      <w:lvlText w:val="•"/>
      <w:lvlJc w:val="left"/>
      <w:pPr>
        <w:tabs>
          <w:tab w:val="num" w:pos="720"/>
        </w:tabs>
        <w:ind w:left="720" w:hanging="360"/>
      </w:pPr>
      <w:rPr>
        <w:rFonts w:ascii="Arial" w:hAnsi="Arial" w:hint="default"/>
      </w:rPr>
    </w:lvl>
    <w:lvl w:ilvl="1" w:tplc="AD369086" w:tentative="1">
      <w:start w:val="1"/>
      <w:numFmt w:val="bullet"/>
      <w:lvlText w:val="•"/>
      <w:lvlJc w:val="left"/>
      <w:pPr>
        <w:tabs>
          <w:tab w:val="num" w:pos="1440"/>
        </w:tabs>
        <w:ind w:left="1440" w:hanging="360"/>
      </w:pPr>
      <w:rPr>
        <w:rFonts w:ascii="Arial" w:hAnsi="Arial" w:hint="default"/>
      </w:rPr>
    </w:lvl>
    <w:lvl w:ilvl="2" w:tplc="ED0806F4" w:tentative="1">
      <w:start w:val="1"/>
      <w:numFmt w:val="bullet"/>
      <w:lvlText w:val="•"/>
      <w:lvlJc w:val="left"/>
      <w:pPr>
        <w:tabs>
          <w:tab w:val="num" w:pos="2160"/>
        </w:tabs>
        <w:ind w:left="2160" w:hanging="360"/>
      </w:pPr>
      <w:rPr>
        <w:rFonts w:ascii="Arial" w:hAnsi="Arial" w:hint="default"/>
      </w:rPr>
    </w:lvl>
    <w:lvl w:ilvl="3" w:tplc="22461CFA" w:tentative="1">
      <w:start w:val="1"/>
      <w:numFmt w:val="bullet"/>
      <w:lvlText w:val="•"/>
      <w:lvlJc w:val="left"/>
      <w:pPr>
        <w:tabs>
          <w:tab w:val="num" w:pos="2880"/>
        </w:tabs>
        <w:ind w:left="2880" w:hanging="360"/>
      </w:pPr>
      <w:rPr>
        <w:rFonts w:ascii="Arial" w:hAnsi="Arial" w:hint="default"/>
      </w:rPr>
    </w:lvl>
    <w:lvl w:ilvl="4" w:tplc="E58CE162" w:tentative="1">
      <w:start w:val="1"/>
      <w:numFmt w:val="bullet"/>
      <w:lvlText w:val="•"/>
      <w:lvlJc w:val="left"/>
      <w:pPr>
        <w:tabs>
          <w:tab w:val="num" w:pos="3600"/>
        </w:tabs>
        <w:ind w:left="3600" w:hanging="360"/>
      </w:pPr>
      <w:rPr>
        <w:rFonts w:ascii="Arial" w:hAnsi="Arial" w:hint="default"/>
      </w:rPr>
    </w:lvl>
    <w:lvl w:ilvl="5" w:tplc="0582BE48" w:tentative="1">
      <w:start w:val="1"/>
      <w:numFmt w:val="bullet"/>
      <w:lvlText w:val="•"/>
      <w:lvlJc w:val="left"/>
      <w:pPr>
        <w:tabs>
          <w:tab w:val="num" w:pos="4320"/>
        </w:tabs>
        <w:ind w:left="4320" w:hanging="360"/>
      </w:pPr>
      <w:rPr>
        <w:rFonts w:ascii="Arial" w:hAnsi="Arial" w:hint="default"/>
      </w:rPr>
    </w:lvl>
    <w:lvl w:ilvl="6" w:tplc="5AC6B486" w:tentative="1">
      <w:start w:val="1"/>
      <w:numFmt w:val="bullet"/>
      <w:lvlText w:val="•"/>
      <w:lvlJc w:val="left"/>
      <w:pPr>
        <w:tabs>
          <w:tab w:val="num" w:pos="5040"/>
        </w:tabs>
        <w:ind w:left="5040" w:hanging="360"/>
      </w:pPr>
      <w:rPr>
        <w:rFonts w:ascii="Arial" w:hAnsi="Arial" w:hint="default"/>
      </w:rPr>
    </w:lvl>
    <w:lvl w:ilvl="7" w:tplc="EA92775E" w:tentative="1">
      <w:start w:val="1"/>
      <w:numFmt w:val="bullet"/>
      <w:lvlText w:val="•"/>
      <w:lvlJc w:val="left"/>
      <w:pPr>
        <w:tabs>
          <w:tab w:val="num" w:pos="5760"/>
        </w:tabs>
        <w:ind w:left="5760" w:hanging="360"/>
      </w:pPr>
      <w:rPr>
        <w:rFonts w:ascii="Arial" w:hAnsi="Arial" w:hint="default"/>
      </w:rPr>
    </w:lvl>
    <w:lvl w:ilvl="8" w:tplc="D034D38E"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3BC11F1E"/>
    <w:multiLevelType w:val="multilevel"/>
    <w:tmpl w:val="0804CC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3BD05677"/>
    <w:multiLevelType w:val="hybridMultilevel"/>
    <w:tmpl w:val="33CC93E8"/>
    <w:lvl w:ilvl="0" w:tplc="36A0E21C">
      <w:start w:val="1"/>
      <w:numFmt w:val="bullet"/>
      <w:lvlText w:val="•"/>
      <w:lvlJc w:val="left"/>
      <w:pPr>
        <w:tabs>
          <w:tab w:val="num" w:pos="720"/>
        </w:tabs>
        <w:ind w:left="720" w:hanging="360"/>
      </w:pPr>
      <w:rPr>
        <w:rFonts w:ascii="Arial" w:hAnsi="Arial" w:hint="default"/>
      </w:rPr>
    </w:lvl>
    <w:lvl w:ilvl="1" w:tplc="84AC64D6">
      <w:start w:val="1"/>
      <w:numFmt w:val="bullet"/>
      <w:lvlText w:val="•"/>
      <w:lvlJc w:val="left"/>
      <w:pPr>
        <w:ind w:left="1440" w:hanging="360"/>
      </w:pPr>
      <w:rPr>
        <w:rFonts w:ascii="Arial" w:hAnsi="Arial" w:hint="default"/>
      </w:rPr>
    </w:lvl>
    <w:lvl w:ilvl="2" w:tplc="1B3AC654" w:tentative="1">
      <w:start w:val="1"/>
      <w:numFmt w:val="bullet"/>
      <w:lvlText w:val="•"/>
      <w:lvlJc w:val="left"/>
      <w:pPr>
        <w:tabs>
          <w:tab w:val="num" w:pos="2160"/>
        </w:tabs>
        <w:ind w:left="2160" w:hanging="360"/>
      </w:pPr>
      <w:rPr>
        <w:rFonts w:ascii="Arial" w:hAnsi="Arial" w:hint="default"/>
      </w:rPr>
    </w:lvl>
    <w:lvl w:ilvl="3" w:tplc="333CD13C" w:tentative="1">
      <w:start w:val="1"/>
      <w:numFmt w:val="bullet"/>
      <w:lvlText w:val="•"/>
      <w:lvlJc w:val="left"/>
      <w:pPr>
        <w:tabs>
          <w:tab w:val="num" w:pos="2880"/>
        </w:tabs>
        <w:ind w:left="2880" w:hanging="360"/>
      </w:pPr>
      <w:rPr>
        <w:rFonts w:ascii="Arial" w:hAnsi="Arial" w:hint="default"/>
      </w:rPr>
    </w:lvl>
    <w:lvl w:ilvl="4" w:tplc="619E7000" w:tentative="1">
      <w:start w:val="1"/>
      <w:numFmt w:val="bullet"/>
      <w:lvlText w:val="•"/>
      <w:lvlJc w:val="left"/>
      <w:pPr>
        <w:tabs>
          <w:tab w:val="num" w:pos="3600"/>
        </w:tabs>
        <w:ind w:left="3600" w:hanging="360"/>
      </w:pPr>
      <w:rPr>
        <w:rFonts w:ascii="Arial" w:hAnsi="Arial" w:hint="default"/>
      </w:rPr>
    </w:lvl>
    <w:lvl w:ilvl="5" w:tplc="23CCB87C" w:tentative="1">
      <w:start w:val="1"/>
      <w:numFmt w:val="bullet"/>
      <w:lvlText w:val="•"/>
      <w:lvlJc w:val="left"/>
      <w:pPr>
        <w:tabs>
          <w:tab w:val="num" w:pos="4320"/>
        </w:tabs>
        <w:ind w:left="4320" w:hanging="360"/>
      </w:pPr>
      <w:rPr>
        <w:rFonts w:ascii="Arial" w:hAnsi="Arial" w:hint="default"/>
      </w:rPr>
    </w:lvl>
    <w:lvl w:ilvl="6" w:tplc="F0F6BD7E" w:tentative="1">
      <w:start w:val="1"/>
      <w:numFmt w:val="bullet"/>
      <w:lvlText w:val="•"/>
      <w:lvlJc w:val="left"/>
      <w:pPr>
        <w:tabs>
          <w:tab w:val="num" w:pos="5040"/>
        </w:tabs>
        <w:ind w:left="5040" w:hanging="360"/>
      </w:pPr>
      <w:rPr>
        <w:rFonts w:ascii="Arial" w:hAnsi="Arial" w:hint="default"/>
      </w:rPr>
    </w:lvl>
    <w:lvl w:ilvl="7" w:tplc="3A0C2CBC" w:tentative="1">
      <w:start w:val="1"/>
      <w:numFmt w:val="bullet"/>
      <w:lvlText w:val="•"/>
      <w:lvlJc w:val="left"/>
      <w:pPr>
        <w:tabs>
          <w:tab w:val="num" w:pos="5760"/>
        </w:tabs>
        <w:ind w:left="5760" w:hanging="360"/>
      </w:pPr>
      <w:rPr>
        <w:rFonts w:ascii="Arial" w:hAnsi="Arial" w:hint="default"/>
      </w:rPr>
    </w:lvl>
    <w:lvl w:ilvl="8" w:tplc="B50AB994"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3CDA454E"/>
    <w:multiLevelType w:val="multilevel"/>
    <w:tmpl w:val="EB48B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3CEF5D19"/>
    <w:multiLevelType w:val="hybridMultilevel"/>
    <w:tmpl w:val="9FC4D24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492D74B8"/>
    <w:multiLevelType w:val="hybridMultilevel"/>
    <w:tmpl w:val="F95E327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4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48" w15:restartNumberingAfterBreak="0">
    <w:nsid w:val="58B73482"/>
    <w:multiLevelType w:val="multilevel"/>
    <w:tmpl w:val="D024AE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DotumChe" w:hAnsi="DotumChe"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Wingdings" w:hAnsi="Wingdings" w:cs="Wingdings" w:hint="default"/>
      </w:rPr>
    </w:lvl>
    <w:lvl w:ilvl="5">
      <w:start w:val="1"/>
      <w:numFmt w:val="bullet"/>
      <w:lvlText w:val=""/>
      <w:lvlJc w:val="left"/>
      <w:pPr>
        <w:ind w:left="3960" w:hanging="360"/>
      </w:pPr>
      <w:rPr>
        <w:rFonts w:ascii="DotumChe" w:hAnsi="DotumChe"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Wingdings" w:hAnsi="Wingdings" w:cs="Wingdings" w:hint="default"/>
      </w:rPr>
    </w:lvl>
    <w:lvl w:ilvl="8">
      <w:start w:val="1"/>
      <w:numFmt w:val="bullet"/>
      <w:lvlText w:val=""/>
      <w:lvlJc w:val="left"/>
      <w:pPr>
        <w:ind w:left="6120" w:hanging="360"/>
      </w:pPr>
      <w:rPr>
        <w:rFonts w:ascii="DotumChe" w:hAnsi="DotumChe" w:hint="default"/>
      </w:rPr>
    </w:lvl>
  </w:abstractNum>
  <w:abstractNum w:abstractNumId="49" w15:restartNumberingAfterBreak="0">
    <w:nsid w:val="5CDD5361"/>
    <w:multiLevelType w:val="multilevel"/>
    <w:tmpl w:val="82BCF6FE"/>
    <w:lvl w:ilvl="0">
      <w:start w:val="1"/>
      <w:numFmt w:val="bullet"/>
      <w:lvlText w:val=""/>
      <w:lvlJc w:val="left"/>
      <w:pPr>
        <w:tabs>
          <w:tab w:val="num" w:pos="-848"/>
        </w:tabs>
        <w:ind w:left="-848" w:hanging="360"/>
      </w:pPr>
      <w:rPr>
        <w:rFonts w:ascii="Symbol" w:hAnsi="Symbol" w:hint="default"/>
        <w:sz w:val="20"/>
      </w:rPr>
    </w:lvl>
    <w:lvl w:ilvl="1" w:tentative="1">
      <w:start w:val="1"/>
      <w:numFmt w:val="bullet"/>
      <w:lvlText w:val=""/>
      <w:lvlJc w:val="left"/>
      <w:pPr>
        <w:tabs>
          <w:tab w:val="num" w:pos="-128"/>
        </w:tabs>
        <w:ind w:left="-128" w:hanging="360"/>
      </w:pPr>
      <w:rPr>
        <w:rFonts w:ascii="Symbol" w:hAnsi="Symbol" w:hint="default"/>
        <w:sz w:val="20"/>
      </w:rPr>
    </w:lvl>
    <w:lvl w:ilvl="2">
      <w:start w:val="1"/>
      <w:numFmt w:val="bullet"/>
      <w:lvlText w:val=""/>
      <w:lvlJc w:val="left"/>
      <w:pPr>
        <w:tabs>
          <w:tab w:val="num" w:pos="592"/>
        </w:tabs>
        <w:ind w:left="592" w:hanging="360"/>
      </w:pPr>
      <w:rPr>
        <w:rFonts w:ascii="Symbol" w:hAnsi="Symbol" w:hint="default"/>
        <w:sz w:val="20"/>
      </w:rPr>
    </w:lvl>
    <w:lvl w:ilvl="3">
      <w:start w:val="1"/>
      <w:numFmt w:val="bullet"/>
      <w:lvlText w:val=""/>
      <w:lvlJc w:val="left"/>
      <w:pPr>
        <w:tabs>
          <w:tab w:val="num" w:pos="1312"/>
        </w:tabs>
        <w:ind w:left="1312" w:hanging="360"/>
      </w:pPr>
      <w:rPr>
        <w:rFonts w:ascii="Symbol" w:hAnsi="Symbol" w:hint="default"/>
        <w:sz w:val="20"/>
      </w:rPr>
    </w:lvl>
    <w:lvl w:ilvl="4">
      <w:start w:val="1"/>
      <w:numFmt w:val="bullet"/>
      <w:lvlText w:val=""/>
      <w:lvlJc w:val="left"/>
      <w:pPr>
        <w:tabs>
          <w:tab w:val="num" w:pos="2032"/>
        </w:tabs>
        <w:ind w:left="2032" w:hanging="360"/>
      </w:pPr>
      <w:rPr>
        <w:rFonts w:ascii="Symbol" w:hAnsi="Symbol" w:hint="default"/>
        <w:sz w:val="20"/>
      </w:rPr>
    </w:lvl>
    <w:lvl w:ilvl="5" w:tentative="1">
      <w:start w:val="1"/>
      <w:numFmt w:val="bullet"/>
      <w:lvlText w:val=""/>
      <w:lvlJc w:val="left"/>
      <w:pPr>
        <w:tabs>
          <w:tab w:val="num" w:pos="2752"/>
        </w:tabs>
        <w:ind w:left="2752" w:hanging="360"/>
      </w:pPr>
      <w:rPr>
        <w:rFonts w:ascii="Symbol" w:hAnsi="Symbol" w:hint="default"/>
        <w:sz w:val="20"/>
      </w:rPr>
    </w:lvl>
    <w:lvl w:ilvl="6" w:tentative="1">
      <w:start w:val="1"/>
      <w:numFmt w:val="bullet"/>
      <w:lvlText w:val=""/>
      <w:lvlJc w:val="left"/>
      <w:pPr>
        <w:tabs>
          <w:tab w:val="num" w:pos="3472"/>
        </w:tabs>
        <w:ind w:left="3472" w:hanging="360"/>
      </w:pPr>
      <w:rPr>
        <w:rFonts w:ascii="Symbol" w:hAnsi="Symbol" w:hint="default"/>
        <w:sz w:val="20"/>
      </w:rPr>
    </w:lvl>
    <w:lvl w:ilvl="7" w:tentative="1">
      <w:start w:val="1"/>
      <w:numFmt w:val="bullet"/>
      <w:lvlText w:val=""/>
      <w:lvlJc w:val="left"/>
      <w:pPr>
        <w:tabs>
          <w:tab w:val="num" w:pos="4192"/>
        </w:tabs>
        <w:ind w:left="4192" w:hanging="360"/>
      </w:pPr>
      <w:rPr>
        <w:rFonts w:ascii="Symbol" w:hAnsi="Symbol" w:hint="default"/>
        <w:sz w:val="20"/>
      </w:rPr>
    </w:lvl>
    <w:lvl w:ilvl="8" w:tentative="1">
      <w:start w:val="1"/>
      <w:numFmt w:val="bullet"/>
      <w:lvlText w:val=""/>
      <w:lvlJc w:val="left"/>
      <w:pPr>
        <w:tabs>
          <w:tab w:val="num" w:pos="4912"/>
        </w:tabs>
        <w:ind w:left="4912" w:hanging="360"/>
      </w:pPr>
      <w:rPr>
        <w:rFonts w:ascii="Symbol" w:hAnsi="Symbol" w:hint="default"/>
        <w:sz w:val="20"/>
      </w:rPr>
    </w:lvl>
  </w:abstractNum>
  <w:abstractNum w:abstractNumId="50" w15:restartNumberingAfterBreak="0">
    <w:nsid w:val="5D8C0EE6"/>
    <w:multiLevelType w:val="hybridMultilevel"/>
    <w:tmpl w:val="917CC038"/>
    <w:lvl w:ilvl="0" w:tplc="A57ABB9C">
      <w:start w:val="1"/>
      <w:numFmt w:val="bullet"/>
      <w:lvlText w:val=""/>
      <w:lvlJc w:val="left"/>
      <w:pPr>
        <w:tabs>
          <w:tab w:val="num" w:pos="360"/>
        </w:tabs>
        <w:ind w:left="360" w:hanging="360"/>
      </w:pPr>
      <w:rPr>
        <w:rFonts w:ascii="Symbol" w:hAnsi="Symbol" w:hint="default"/>
      </w:rPr>
    </w:lvl>
    <w:lvl w:ilvl="1" w:tplc="CDE09D42">
      <w:numFmt w:val="bullet"/>
      <w:lvlText w:val="o"/>
      <w:lvlJc w:val="left"/>
      <w:pPr>
        <w:tabs>
          <w:tab w:val="num" w:pos="1080"/>
        </w:tabs>
        <w:ind w:left="1080" w:hanging="360"/>
      </w:pPr>
      <w:rPr>
        <w:rFonts w:ascii="Courier New" w:hAnsi="Courier New" w:hint="default"/>
      </w:rPr>
    </w:lvl>
    <w:lvl w:ilvl="2" w:tplc="9B20933A">
      <w:numFmt w:val="bullet"/>
      <w:lvlText w:val=""/>
      <w:lvlJc w:val="left"/>
      <w:pPr>
        <w:tabs>
          <w:tab w:val="num" w:pos="1800"/>
        </w:tabs>
        <w:ind w:left="1800" w:hanging="360"/>
      </w:pPr>
      <w:rPr>
        <w:rFonts w:ascii="Wingdings" w:hAnsi="Wingdings" w:hint="default"/>
      </w:rPr>
    </w:lvl>
    <w:lvl w:ilvl="3" w:tplc="BF28E630" w:tentative="1">
      <w:start w:val="1"/>
      <w:numFmt w:val="bullet"/>
      <w:lvlText w:val=""/>
      <w:lvlJc w:val="left"/>
      <w:pPr>
        <w:tabs>
          <w:tab w:val="num" w:pos="2520"/>
        </w:tabs>
        <w:ind w:left="2520" w:hanging="360"/>
      </w:pPr>
      <w:rPr>
        <w:rFonts w:ascii="Symbol" w:hAnsi="Symbol" w:hint="default"/>
      </w:rPr>
    </w:lvl>
    <w:lvl w:ilvl="4" w:tplc="558A0DC2" w:tentative="1">
      <w:start w:val="1"/>
      <w:numFmt w:val="bullet"/>
      <w:lvlText w:val=""/>
      <w:lvlJc w:val="left"/>
      <w:pPr>
        <w:tabs>
          <w:tab w:val="num" w:pos="3240"/>
        </w:tabs>
        <w:ind w:left="3240" w:hanging="360"/>
      </w:pPr>
      <w:rPr>
        <w:rFonts w:ascii="Symbol" w:hAnsi="Symbol" w:hint="default"/>
      </w:rPr>
    </w:lvl>
    <w:lvl w:ilvl="5" w:tplc="2432E872" w:tentative="1">
      <w:start w:val="1"/>
      <w:numFmt w:val="bullet"/>
      <w:lvlText w:val=""/>
      <w:lvlJc w:val="left"/>
      <w:pPr>
        <w:tabs>
          <w:tab w:val="num" w:pos="3960"/>
        </w:tabs>
        <w:ind w:left="3960" w:hanging="360"/>
      </w:pPr>
      <w:rPr>
        <w:rFonts w:ascii="Symbol" w:hAnsi="Symbol" w:hint="default"/>
      </w:rPr>
    </w:lvl>
    <w:lvl w:ilvl="6" w:tplc="1076C294" w:tentative="1">
      <w:start w:val="1"/>
      <w:numFmt w:val="bullet"/>
      <w:lvlText w:val=""/>
      <w:lvlJc w:val="left"/>
      <w:pPr>
        <w:tabs>
          <w:tab w:val="num" w:pos="4680"/>
        </w:tabs>
        <w:ind w:left="4680" w:hanging="360"/>
      </w:pPr>
      <w:rPr>
        <w:rFonts w:ascii="Symbol" w:hAnsi="Symbol" w:hint="default"/>
      </w:rPr>
    </w:lvl>
    <w:lvl w:ilvl="7" w:tplc="1E32E596" w:tentative="1">
      <w:start w:val="1"/>
      <w:numFmt w:val="bullet"/>
      <w:lvlText w:val=""/>
      <w:lvlJc w:val="left"/>
      <w:pPr>
        <w:tabs>
          <w:tab w:val="num" w:pos="5400"/>
        </w:tabs>
        <w:ind w:left="5400" w:hanging="360"/>
      </w:pPr>
      <w:rPr>
        <w:rFonts w:ascii="Symbol" w:hAnsi="Symbol" w:hint="default"/>
      </w:rPr>
    </w:lvl>
    <w:lvl w:ilvl="8" w:tplc="3D80B200" w:tentative="1">
      <w:start w:val="1"/>
      <w:numFmt w:val="bullet"/>
      <w:lvlText w:val=""/>
      <w:lvlJc w:val="left"/>
      <w:pPr>
        <w:tabs>
          <w:tab w:val="num" w:pos="6120"/>
        </w:tabs>
        <w:ind w:left="6120" w:hanging="360"/>
      </w:pPr>
      <w:rPr>
        <w:rFonts w:ascii="Symbol" w:hAnsi="Symbol" w:hint="default"/>
      </w:rPr>
    </w:lvl>
  </w:abstractNum>
  <w:abstractNum w:abstractNumId="51" w15:restartNumberingAfterBreak="0">
    <w:nsid w:val="658B5F3F"/>
    <w:multiLevelType w:val="multilevel"/>
    <w:tmpl w:val="A2540154"/>
    <w:lvl w:ilvl="0">
      <w:start w:val="3"/>
      <w:numFmt w:val="decimal"/>
      <w:lvlText w:val="%1"/>
      <w:lvlJc w:val="left"/>
      <w:pPr>
        <w:ind w:left="400" w:hanging="4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2" w15:restartNumberingAfterBreak="0">
    <w:nsid w:val="6CCE705D"/>
    <w:multiLevelType w:val="hybridMultilevel"/>
    <w:tmpl w:val="BF16368C"/>
    <w:lvl w:ilvl="0" w:tplc="EA066D0E">
      <w:start w:val="1"/>
      <w:numFmt w:val="bullet"/>
      <w:lvlText w:val=""/>
      <w:lvlJc w:val="left"/>
      <w:pPr>
        <w:ind w:left="720" w:hanging="360"/>
      </w:pPr>
      <w:rPr>
        <w:rFonts w:ascii="Symbol" w:hAnsi="Symbol"/>
      </w:rPr>
    </w:lvl>
    <w:lvl w:ilvl="1" w:tplc="2AC6696A">
      <w:start w:val="1"/>
      <w:numFmt w:val="bullet"/>
      <w:lvlText w:val=""/>
      <w:lvlJc w:val="left"/>
      <w:pPr>
        <w:ind w:left="720" w:hanging="360"/>
      </w:pPr>
      <w:rPr>
        <w:rFonts w:ascii="Symbol" w:hAnsi="Symbol"/>
      </w:rPr>
    </w:lvl>
    <w:lvl w:ilvl="2" w:tplc="8230D1EC">
      <w:start w:val="1"/>
      <w:numFmt w:val="bullet"/>
      <w:lvlText w:val=""/>
      <w:lvlJc w:val="left"/>
      <w:pPr>
        <w:ind w:left="720" w:hanging="360"/>
      </w:pPr>
      <w:rPr>
        <w:rFonts w:ascii="Symbol" w:hAnsi="Symbol"/>
      </w:rPr>
    </w:lvl>
    <w:lvl w:ilvl="3" w:tplc="CC964E9C">
      <w:start w:val="1"/>
      <w:numFmt w:val="bullet"/>
      <w:lvlText w:val=""/>
      <w:lvlJc w:val="left"/>
      <w:pPr>
        <w:ind w:left="720" w:hanging="360"/>
      </w:pPr>
      <w:rPr>
        <w:rFonts w:ascii="Symbol" w:hAnsi="Symbol"/>
      </w:rPr>
    </w:lvl>
    <w:lvl w:ilvl="4" w:tplc="0E56534E">
      <w:start w:val="1"/>
      <w:numFmt w:val="bullet"/>
      <w:lvlText w:val=""/>
      <w:lvlJc w:val="left"/>
      <w:pPr>
        <w:ind w:left="720" w:hanging="360"/>
      </w:pPr>
      <w:rPr>
        <w:rFonts w:ascii="Symbol" w:hAnsi="Symbol"/>
      </w:rPr>
    </w:lvl>
    <w:lvl w:ilvl="5" w:tplc="417239F2">
      <w:start w:val="1"/>
      <w:numFmt w:val="bullet"/>
      <w:lvlText w:val=""/>
      <w:lvlJc w:val="left"/>
      <w:pPr>
        <w:ind w:left="720" w:hanging="360"/>
      </w:pPr>
      <w:rPr>
        <w:rFonts w:ascii="Symbol" w:hAnsi="Symbol"/>
      </w:rPr>
    </w:lvl>
    <w:lvl w:ilvl="6" w:tplc="4858E3E6">
      <w:start w:val="1"/>
      <w:numFmt w:val="bullet"/>
      <w:lvlText w:val=""/>
      <w:lvlJc w:val="left"/>
      <w:pPr>
        <w:ind w:left="720" w:hanging="360"/>
      </w:pPr>
      <w:rPr>
        <w:rFonts w:ascii="Symbol" w:hAnsi="Symbol"/>
      </w:rPr>
    </w:lvl>
    <w:lvl w:ilvl="7" w:tplc="84F4E3F0">
      <w:start w:val="1"/>
      <w:numFmt w:val="bullet"/>
      <w:lvlText w:val=""/>
      <w:lvlJc w:val="left"/>
      <w:pPr>
        <w:ind w:left="720" w:hanging="360"/>
      </w:pPr>
      <w:rPr>
        <w:rFonts w:ascii="Symbol" w:hAnsi="Symbol"/>
      </w:rPr>
    </w:lvl>
    <w:lvl w:ilvl="8" w:tplc="F63A9946">
      <w:start w:val="1"/>
      <w:numFmt w:val="bullet"/>
      <w:lvlText w:val=""/>
      <w:lvlJc w:val="left"/>
      <w:pPr>
        <w:ind w:left="720" w:hanging="360"/>
      </w:pPr>
      <w:rPr>
        <w:rFonts w:ascii="Symbol" w:hAnsi="Symbol"/>
      </w:rPr>
    </w:lvl>
  </w:abstractNum>
  <w:abstractNum w:abstractNumId="53" w15:restartNumberingAfterBreak="0">
    <w:nsid w:val="746E7FDF"/>
    <w:multiLevelType w:val="hybridMultilevel"/>
    <w:tmpl w:val="D5C0D444"/>
    <w:lvl w:ilvl="0" w:tplc="E62262BA">
      <w:start w:val="1"/>
      <w:numFmt w:val="bullet"/>
      <w:lvlText w:val="-"/>
      <w:lvlJc w:val="left"/>
      <w:pPr>
        <w:tabs>
          <w:tab w:val="num" w:pos="720"/>
        </w:tabs>
        <w:ind w:left="720" w:hanging="360"/>
      </w:pPr>
      <w:rPr>
        <w:rFonts w:ascii="Times" w:hAnsi="Times" w:hint="default"/>
      </w:rPr>
    </w:lvl>
    <w:lvl w:ilvl="1" w:tplc="11E26F00" w:tentative="1">
      <w:start w:val="1"/>
      <w:numFmt w:val="bullet"/>
      <w:lvlText w:val="-"/>
      <w:lvlJc w:val="left"/>
      <w:pPr>
        <w:tabs>
          <w:tab w:val="num" w:pos="1440"/>
        </w:tabs>
        <w:ind w:left="1440" w:hanging="360"/>
      </w:pPr>
      <w:rPr>
        <w:rFonts w:ascii="Times" w:hAnsi="Times" w:hint="default"/>
      </w:rPr>
    </w:lvl>
    <w:lvl w:ilvl="2" w:tplc="DD220F5A" w:tentative="1">
      <w:start w:val="1"/>
      <w:numFmt w:val="bullet"/>
      <w:lvlText w:val="-"/>
      <w:lvlJc w:val="left"/>
      <w:pPr>
        <w:tabs>
          <w:tab w:val="num" w:pos="2160"/>
        </w:tabs>
        <w:ind w:left="2160" w:hanging="360"/>
      </w:pPr>
      <w:rPr>
        <w:rFonts w:ascii="Times" w:hAnsi="Times" w:hint="default"/>
      </w:rPr>
    </w:lvl>
    <w:lvl w:ilvl="3" w:tplc="67C67F2A" w:tentative="1">
      <w:start w:val="1"/>
      <w:numFmt w:val="bullet"/>
      <w:lvlText w:val="-"/>
      <w:lvlJc w:val="left"/>
      <w:pPr>
        <w:tabs>
          <w:tab w:val="num" w:pos="2880"/>
        </w:tabs>
        <w:ind w:left="2880" w:hanging="360"/>
      </w:pPr>
      <w:rPr>
        <w:rFonts w:ascii="Times" w:hAnsi="Times" w:hint="default"/>
      </w:rPr>
    </w:lvl>
    <w:lvl w:ilvl="4" w:tplc="ED96335A" w:tentative="1">
      <w:start w:val="1"/>
      <w:numFmt w:val="bullet"/>
      <w:lvlText w:val="-"/>
      <w:lvlJc w:val="left"/>
      <w:pPr>
        <w:tabs>
          <w:tab w:val="num" w:pos="3600"/>
        </w:tabs>
        <w:ind w:left="3600" w:hanging="360"/>
      </w:pPr>
      <w:rPr>
        <w:rFonts w:ascii="Times" w:hAnsi="Times" w:hint="default"/>
      </w:rPr>
    </w:lvl>
    <w:lvl w:ilvl="5" w:tplc="71C41006" w:tentative="1">
      <w:start w:val="1"/>
      <w:numFmt w:val="bullet"/>
      <w:lvlText w:val="-"/>
      <w:lvlJc w:val="left"/>
      <w:pPr>
        <w:tabs>
          <w:tab w:val="num" w:pos="4320"/>
        </w:tabs>
        <w:ind w:left="4320" w:hanging="360"/>
      </w:pPr>
      <w:rPr>
        <w:rFonts w:ascii="Times" w:hAnsi="Times" w:hint="default"/>
      </w:rPr>
    </w:lvl>
    <w:lvl w:ilvl="6" w:tplc="F50A0FEC" w:tentative="1">
      <w:start w:val="1"/>
      <w:numFmt w:val="bullet"/>
      <w:lvlText w:val="-"/>
      <w:lvlJc w:val="left"/>
      <w:pPr>
        <w:tabs>
          <w:tab w:val="num" w:pos="5040"/>
        </w:tabs>
        <w:ind w:left="5040" w:hanging="360"/>
      </w:pPr>
      <w:rPr>
        <w:rFonts w:ascii="Times" w:hAnsi="Times" w:hint="default"/>
      </w:rPr>
    </w:lvl>
    <w:lvl w:ilvl="7" w:tplc="2E668C40" w:tentative="1">
      <w:start w:val="1"/>
      <w:numFmt w:val="bullet"/>
      <w:lvlText w:val="-"/>
      <w:lvlJc w:val="left"/>
      <w:pPr>
        <w:tabs>
          <w:tab w:val="num" w:pos="5760"/>
        </w:tabs>
        <w:ind w:left="5760" w:hanging="360"/>
      </w:pPr>
      <w:rPr>
        <w:rFonts w:ascii="Times" w:hAnsi="Times" w:hint="default"/>
      </w:rPr>
    </w:lvl>
    <w:lvl w:ilvl="8" w:tplc="E0129DE0" w:tentative="1">
      <w:start w:val="1"/>
      <w:numFmt w:val="bullet"/>
      <w:lvlText w:val="-"/>
      <w:lvlJc w:val="left"/>
      <w:pPr>
        <w:tabs>
          <w:tab w:val="num" w:pos="6480"/>
        </w:tabs>
        <w:ind w:left="6480" w:hanging="360"/>
      </w:pPr>
      <w:rPr>
        <w:rFonts w:ascii="Times" w:hAnsi="Times" w:hint="default"/>
      </w:rPr>
    </w:lvl>
  </w:abstractNum>
  <w:abstractNum w:abstractNumId="54" w15:restartNumberingAfterBreak="0">
    <w:nsid w:val="756505C6"/>
    <w:multiLevelType w:val="hybridMultilevel"/>
    <w:tmpl w:val="5502A69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5" w15:restartNumberingAfterBreak="0">
    <w:nsid w:val="76DE0195"/>
    <w:multiLevelType w:val="hybridMultilevel"/>
    <w:tmpl w:val="D78A666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6" w15:restartNumberingAfterBreak="0">
    <w:nsid w:val="7C8C61F6"/>
    <w:multiLevelType w:val="hybridMultilevel"/>
    <w:tmpl w:val="CA2C9F3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7" w15:restartNumberingAfterBreak="0">
    <w:nsid w:val="7F84426E"/>
    <w:multiLevelType w:val="hybridMultilevel"/>
    <w:tmpl w:val="830CD2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8" w15:restartNumberingAfterBreak="0">
    <w:nsid w:val="7FF06785"/>
    <w:multiLevelType w:val="hybridMultilevel"/>
    <w:tmpl w:val="63EEFA7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2"/>
  </w:num>
  <w:num w:numId="4" w16cid:durableId="199124208">
    <w:abstractNumId w:val="38"/>
  </w:num>
  <w:num w:numId="5" w16cid:durableId="630793192">
    <w:abstractNumId w:val="36"/>
  </w:num>
  <w:num w:numId="6" w16cid:durableId="1154301696">
    <w:abstractNumId w:val="46"/>
  </w:num>
  <w:num w:numId="7" w16cid:durableId="1489399165">
    <w:abstractNumId w:val="47"/>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810705502">
    <w:abstractNumId w:val="42"/>
  </w:num>
  <w:num w:numId="19" w16cid:durableId="2112702123">
    <w:abstractNumId w:val="16"/>
  </w:num>
  <w:num w:numId="20" w16cid:durableId="735207795">
    <w:abstractNumId w:val="34"/>
  </w:num>
  <w:num w:numId="21" w16cid:durableId="2140680007">
    <w:abstractNumId w:val="58"/>
  </w:num>
  <w:num w:numId="22" w16cid:durableId="1489200992">
    <w:abstractNumId w:val="21"/>
  </w:num>
  <w:num w:numId="23" w16cid:durableId="819494664">
    <w:abstractNumId w:val="27"/>
  </w:num>
  <w:num w:numId="24" w16cid:durableId="1334722971">
    <w:abstractNumId w:val="15"/>
  </w:num>
  <w:num w:numId="25" w16cid:durableId="1443958652">
    <w:abstractNumId w:val="37"/>
  </w:num>
  <w:num w:numId="26" w16cid:durableId="1929383252">
    <w:abstractNumId w:val="18"/>
  </w:num>
  <w:num w:numId="27" w16cid:durableId="460197286">
    <w:abstractNumId w:val="51"/>
  </w:num>
  <w:num w:numId="28" w16cid:durableId="1447575066">
    <w:abstractNumId w:val="40"/>
  </w:num>
  <w:num w:numId="29" w16cid:durableId="657542741">
    <w:abstractNumId w:val="11"/>
  </w:num>
  <w:num w:numId="30" w16cid:durableId="772017122">
    <w:abstractNumId w:val="22"/>
  </w:num>
  <w:num w:numId="31" w16cid:durableId="763889389">
    <w:abstractNumId w:val="33"/>
  </w:num>
  <w:num w:numId="32" w16cid:durableId="235824965">
    <w:abstractNumId w:val="19"/>
  </w:num>
  <w:num w:numId="33" w16cid:durableId="1063330998">
    <w:abstractNumId w:val="13"/>
  </w:num>
  <w:num w:numId="34" w16cid:durableId="53890831">
    <w:abstractNumId w:val="29"/>
  </w:num>
  <w:num w:numId="35" w16cid:durableId="2024894087">
    <w:abstractNumId w:val="57"/>
  </w:num>
  <w:num w:numId="36" w16cid:durableId="144275255">
    <w:abstractNumId w:val="44"/>
  </w:num>
  <w:num w:numId="37" w16cid:durableId="156504104">
    <w:abstractNumId w:val="55"/>
  </w:num>
  <w:num w:numId="38" w16cid:durableId="2145658135">
    <w:abstractNumId w:val="31"/>
  </w:num>
  <w:num w:numId="39" w16cid:durableId="1182822398">
    <w:abstractNumId w:val="43"/>
  </w:num>
  <w:num w:numId="40" w16cid:durableId="1496604128">
    <w:abstractNumId w:val="41"/>
  </w:num>
  <w:num w:numId="41" w16cid:durableId="945163065">
    <w:abstractNumId w:val="23"/>
  </w:num>
  <w:num w:numId="42" w16cid:durableId="1445492814">
    <w:abstractNumId w:val="30"/>
  </w:num>
  <w:num w:numId="43" w16cid:durableId="9375242">
    <w:abstractNumId w:val="48"/>
  </w:num>
  <w:num w:numId="44" w16cid:durableId="414666180">
    <w:abstractNumId w:val="50"/>
  </w:num>
  <w:num w:numId="45" w16cid:durableId="969284191">
    <w:abstractNumId w:val="25"/>
  </w:num>
  <w:num w:numId="46" w16cid:durableId="1761215130">
    <w:abstractNumId w:val="54"/>
  </w:num>
  <w:num w:numId="47" w16cid:durableId="684592972">
    <w:abstractNumId w:val="17"/>
  </w:num>
  <w:num w:numId="48" w16cid:durableId="60765804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860241409">
    <w:abstractNumId w:val="56"/>
  </w:num>
  <w:num w:numId="50" w16cid:durableId="176483758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161849101">
    <w:abstractNumId w:val="49"/>
  </w:num>
  <w:num w:numId="52" w16cid:durableId="980184981">
    <w:abstractNumId w:val="28"/>
  </w:num>
  <w:num w:numId="53" w16cid:durableId="999430676">
    <w:abstractNumId w:val="52"/>
  </w:num>
  <w:num w:numId="54" w16cid:durableId="1969818365">
    <w:abstractNumId w:val="45"/>
  </w:num>
  <w:num w:numId="55" w16cid:durableId="640771393">
    <w:abstractNumId w:val="35"/>
  </w:num>
  <w:num w:numId="56" w16cid:durableId="1263413914">
    <w:abstractNumId w:val="24"/>
  </w:num>
  <w:num w:numId="57" w16cid:durableId="292642412">
    <w:abstractNumId w:val="53"/>
  </w:num>
  <w:num w:numId="58" w16cid:durableId="943076719">
    <w:abstractNumId w:val="32"/>
  </w:num>
  <w:num w:numId="59" w16cid:durableId="868764069">
    <w:abstractNumId w:val="26"/>
  </w:num>
  <w:num w:numId="60" w16cid:durableId="1180706226">
    <w:abstractNumId w:val="3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E9D"/>
    <w:rsid w:val="00002494"/>
    <w:rsid w:val="000028B7"/>
    <w:rsid w:val="000048F2"/>
    <w:rsid w:val="00004DFE"/>
    <w:rsid w:val="00006879"/>
    <w:rsid w:val="00006C10"/>
    <w:rsid w:val="00006CC9"/>
    <w:rsid w:val="00006D37"/>
    <w:rsid w:val="00007C4C"/>
    <w:rsid w:val="000109FB"/>
    <w:rsid w:val="0001162D"/>
    <w:rsid w:val="00011BBC"/>
    <w:rsid w:val="00013069"/>
    <w:rsid w:val="00014042"/>
    <w:rsid w:val="00016557"/>
    <w:rsid w:val="00016FF2"/>
    <w:rsid w:val="00017075"/>
    <w:rsid w:val="00020821"/>
    <w:rsid w:val="00020E55"/>
    <w:rsid w:val="000222C3"/>
    <w:rsid w:val="000234C7"/>
    <w:rsid w:val="00023C40"/>
    <w:rsid w:val="00023C59"/>
    <w:rsid w:val="00023F60"/>
    <w:rsid w:val="00024B4B"/>
    <w:rsid w:val="00024BBB"/>
    <w:rsid w:val="0002507D"/>
    <w:rsid w:val="00025F3E"/>
    <w:rsid w:val="000275CC"/>
    <w:rsid w:val="00027965"/>
    <w:rsid w:val="00030291"/>
    <w:rsid w:val="00031ED6"/>
    <w:rsid w:val="00032B8A"/>
    <w:rsid w:val="0003302D"/>
    <w:rsid w:val="00033397"/>
    <w:rsid w:val="00034B3E"/>
    <w:rsid w:val="00037646"/>
    <w:rsid w:val="00037E5C"/>
    <w:rsid w:val="00040095"/>
    <w:rsid w:val="00040429"/>
    <w:rsid w:val="000404AB"/>
    <w:rsid w:val="00040D04"/>
    <w:rsid w:val="00041358"/>
    <w:rsid w:val="00041864"/>
    <w:rsid w:val="00042BD6"/>
    <w:rsid w:val="00043586"/>
    <w:rsid w:val="000435BF"/>
    <w:rsid w:val="00043BAD"/>
    <w:rsid w:val="00044DD4"/>
    <w:rsid w:val="000452B4"/>
    <w:rsid w:val="00045387"/>
    <w:rsid w:val="000474A7"/>
    <w:rsid w:val="000502A5"/>
    <w:rsid w:val="00050E92"/>
    <w:rsid w:val="0005142F"/>
    <w:rsid w:val="00054302"/>
    <w:rsid w:val="0005433D"/>
    <w:rsid w:val="000548F8"/>
    <w:rsid w:val="0006185C"/>
    <w:rsid w:val="00062FFC"/>
    <w:rsid w:val="000631B9"/>
    <w:rsid w:val="00065268"/>
    <w:rsid w:val="0006593E"/>
    <w:rsid w:val="00066542"/>
    <w:rsid w:val="000675D6"/>
    <w:rsid w:val="00070357"/>
    <w:rsid w:val="00071482"/>
    <w:rsid w:val="00071838"/>
    <w:rsid w:val="00072214"/>
    <w:rsid w:val="00073471"/>
    <w:rsid w:val="00073C9C"/>
    <w:rsid w:val="00074C85"/>
    <w:rsid w:val="00074EF3"/>
    <w:rsid w:val="00076412"/>
    <w:rsid w:val="000769AC"/>
    <w:rsid w:val="00080512"/>
    <w:rsid w:val="0008063F"/>
    <w:rsid w:val="00080956"/>
    <w:rsid w:val="000809BC"/>
    <w:rsid w:val="00080D63"/>
    <w:rsid w:val="0008156E"/>
    <w:rsid w:val="00081BE4"/>
    <w:rsid w:val="00081C44"/>
    <w:rsid w:val="00084153"/>
    <w:rsid w:val="00084AE7"/>
    <w:rsid w:val="00084CD2"/>
    <w:rsid w:val="0008677B"/>
    <w:rsid w:val="00090468"/>
    <w:rsid w:val="000907CB"/>
    <w:rsid w:val="0009156B"/>
    <w:rsid w:val="00091D9A"/>
    <w:rsid w:val="000930D5"/>
    <w:rsid w:val="000938D9"/>
    <w:rsid w:val="00094568"/>
    <w:rsid w:val="00095462"/>
    <w:rsid w:val="000954F5"/>
    <w:rsid w:val="00095892"/>
    <w:rsid w:val="00097301"/>
    <w:rsid w:val="0009753E"/>
    <w:rsid w:val="00097A91"/>
    <w:rsid w:val="000A0463"/>
    <w:rsid w:val="000A0ED3"/>
    <w:rsid w:val="000A0F8D"/>
    <w:rsid w:val="000A1DC9"/>
    <w:rsid w:val="000A2231"/>
    <w:rsid w:val="000A272C"/>
    <w:rsid w:val="000A2E46"/>
    <w:rsid w:val="000A3B21"/>
    <w:rsid w:val="000A65BF"/>
    <w:rsid w:val="000B04FA"/>
    <w:rsid w:val="000B24BC"/>
    <w:rsid w:val="000B2D85"/>
    <w:rsid w:val="000B338F"/>
    <w:rsid w:val="000B3710"/>
    <w:rsid w:val="000B4782"/>
    <w:rsid w:val="000B6BF0"/>
    <w:rsid w:val="000B7BCF"/>
    <w:rsid w:val="000C0863"/>
    <w:rsid w:val="000C0AD7"/>
    <w:rsid w:val="000C275A"/>
    <w:rsid w:val="000C4CAC"/>
    <w:rsid w:val="000C4EC8"/>
    <w:rsid w:val="000C522B"/>
    <w:rsid w:val="000C59FA"/>
    <w:rsid w:val="000C5C42"/>
    <w:rsid w:val="000C6947"/>
    <w:rsid w:val="000C7A54"/>
    <w:rsid w:val="000C7D39"/>
    <w:rsid w:val="000D06E3"/>
    <w:rsid w:val="000D0768"/>
    <w:rsid w:val="000D31CD"/>
    <w:rsid w:val="000D3711"/>
    <w:rsid w:val="000D3828"/>
    <w:rsid w:val="000D4009"/>
    <w:rsid w:val="000D44B2"/>
    <w:rsid w:val="000D58AB"/>
    <w:rsid w:val="000D5A73"/>
    <w:rsid w:val="000D63EC"/>
    <w:rsid w:val="000D70B7"/>
    <w:rsid w:val="000D7912"/>
    <w:rsid w:val="000E0A45"/>
    <w:rsid w:val="000E26C2"/>
    <w:rsid w:val="000E4145"/>
    <w:rsid w:val="000E5B49"/>
    <w:rsid w:val="000E7061"/>
    <w:rsid w:val="000E71EE"/>
    <w:rsid w:val="000E71F9"/>
    <w:rsid w:val="000F008F"/>
    <w:rsid w:val="000F00C8"/>
    <w:rsid w:val="000F066A"/>
    <w:rsid w:val="000F259B"/>
    <w:rsid w:val="000F2880"/>
    <w:rsid w:val="000F405D"/>
    <w:rsid w:val="000F4111"/>
    <w:rsid w:val="000F4440"/>
    <w:rsid w:val="000F78AB"/>
    <w:rsid w:val="001000B0"/>
    <w:rsid w:val="00101945"/>
    <w:rsid w:val="00101BEB"/>
    <w:rsid w:val="00104611"/>
    <w:rsid w:val="00105354"/>
    <w:rsid w:val="0010573C"/>
    <w:rsid w:val="00106909"/>
    <w:rsid w:val="00112607"/>
    <w:rsid w:val="001129B8"/>
    <w:rsid w:val="00112F1A"/>
    <w:rsid w:val="00116639"/>
    <w:rsid w:val="00120327"/>
    <w:rsid w:val="00123C46"/>
    <w:rsid w:val="0012420D"/>
    <w:rsid w:val="00124794"/>
    <w:rsid w:val="00125499"/>
    <w:rsid w:val="0012610D"/>
    <w:rsid w:val="0012622F"/>
    <w:rsid w:val="001264AA"/>
    <w:rsid w:val="00130E54"/>
    <w:rsid w:val="001329CF"/>
    <w:rsid w:val="00132E4C"/>
    <w:rsid w:val="00134CB3"/>
    <w:rsid w:val="00135D38"/>
    <w:rsid w:val="001376EC"/>
    <w:rsid w:val="00140DA4"/>
    <w:rsid w:val="00142622"/>
    <w:rsid w:val="00142741"/>
    <w:rsid w:val="00143953"/>
    <w:rsid w:val="00143DF4"/>
    <w:rsid w:val="00145075"/>
    <w:rsid w:val="00145B99"/>
    <w:rsid w:val="0014709E"/>
    <w:rsid w:val="00150572"/>
    <w:rsid w:val="001528E3"/>
    <w:rsid w:val="00154299"/>
    <w:rsid w:val="00154890"/>
    <w:rsid w:val="00154F86"/>
    <w:rsid w:val="00156FCC"/>
    <w:rsid w:val="001570DE"/>
    <w:rsid w:val="00161DC0"/>
    <w:rsid w:val="001622AB"/>
    <w:rsid w:val="001625C3"/>
    <w:rsid w:val="001640DC"/>
    <w:rsid w:val="00165FDC"/>
    <w:rsid w:val="00172285"/>
    <w:rsid w:val="001732F9"/>
    <w:rsid w:val="00173FE8"/>
    <w:rsid w:val="001741A0"/>
    <w:rsid w:val="0017569E"/>
    <w:rsid w:val="00175FA0"/>
    <w:rsid w:val="0017689B"/>
    <w:rsid w:val="00176A6A"/>
    <w:rsid w:val="001772F4"/>
    <w:rsid w:val="00183275"/>
    <w:rsid w:val="001837D5"/>
    <w:rsid w:val="00183D09"/>
    <w:rsid w:val="0018463D"/>
    <w:rsid w:val="0018468F"/>
    <w:rsid w:val="0018542A"/>
    <w:rsid w:val="00185BB7"/>
    <w:rsid w:val="00187415"/>
    <w:rsid w:val="001876B6"/>
    <w:rsid w:val="00187DC4"/>
    <w:rsid w:val="00190A0F"/>
    <w:rsid w:val="00190D5F"/>
    <w:rsid w:val="00191704"/>
    <w:rsid w:val="00191782"/>
    <w:rsid w:val="00192AA5"/>
    <w:rsid w:val="00193C89"/>
    <w:rsid w:val="00194CD0"/>
    <w:rsid w:val="00195280"/>
    <w:rsid w:val="001955AE"/>
    <w:rsid w:val="0019571A"/>
    <w:rsid w:val="00196AD1"/>
    <w:rsid w:val="001972FE"/>
    <w:rsid w:val="001A1354"/>
    <w:rsid w:val="001A1B3E"/>
    <w:rsid w:val="001A22DA"/>
    <w:rsid w:val="001A3CF5"/>
    <w:rsid w:val="001A417F"/>
    <w:rsid w:val="001A483B"/>
    <w:rsid w:val="001A5B3F"/>
    <w:rsid w:val="001A60BC"/>
    <w:rsid w:val="001A6AF1"/>
    <w:rsid w:val="001B038E"/>
    <w:rsid w:val="001B05AB"/>
    <w:rsid w:val="001B0E2F"/>
    <w:rsid w:val="001B11AC"/>
    <w:rsid w:val="001B481A"/>
    <w:rsid w:val="001B49C9"/>
    <w:rsid w:val="001B5412"/>
    <w:rsid w:val="001B58D3"/>
    <w:rsid w:val="001B70F1"/>
    <w:rsid w:val="001B770E"/>
    <w:rsid w:val="001B7B7D"/>
    <w:rsid w:val="001C0AC4"/>
    <w:rsid w:val="001C22C9"/>
    <w:rsid w:val="001C23F4"/>
    <w:rsid w:val="001C2B26"/>
    <w:rsid w:val="001C3023"/>
    <w:rsid w:val="001C4F79"/>
    <w:rsid w:val="001C661A"/>
    <w:rsid w:val="001C69BC"/>
    <w:rsid w:val="001C6AD7"/>
    <w:rsid w:val="001C6BA8"/>
    <w:rsid w:val="001C7F2A"/>
    <w:rsid w:val="001D035B"/>
    <w:rsid w:val="001D0593"/>
    <w:rsid w:val="001D19E4"/>
    <w:rsid w:val="001D265D"/>
    <w:rsid w:val="001D30FE"/>
    <w:rsid w:val="001D5277"/>
    <w:rsid w:val="001D5BC4"/>
    <w:rsid w:val="001D6575"/>
    <w:rsid w:val="001D6C9C"/>
    <w:rsid w:val="001D714E"/>
    <w:rsid w:val="001D7224"/>
    <w:rsid w:val="001D7CE3"/>
    <w:rsid w:val="001E0241"/>
    <w:rsid w:val="001E16E0"/>
    <w:rsid w:val="001E2F4D"/>
    <w:rsid w:val="001E359A"/>
    <w:rsid w:val="001E4B1F"/>
    <w:rsid w:val="001E53D7"/>
    <w:rsid w:val="001E54B8"/>
    <w:rsid w:val="001E6668"/>
    <w:rsid w:val="001E77F9"/>
    <w:rsid w:val="001E7AA9"/>
    <w:rsid w:val="001F168B"/>
    <w:rsid w:val="001F16A6"/>
    <w:rsid w:val="001F2950"/>
    <w:rsid w:val="001F2A77"/>
    <w:rsid w:val="001F337E"/>
    <w:rsid w:val="001F60C1"/>
    <w:rsid w:val="001F643D"/>
    <w:rsid w:val="001F6B59"/>
    <w:rsid w:val="001F6DD5"/>
    <w:rsid w:val="001F713D"/>
    <w:rsid w:val="001F7831"/>
    <w:rsid w:val="001F7C91"/>
    <w:rsid w:val="002007FC"/>
    <w:rsid w:val="00201351"/>
    <w:rsid w:val="002014BD"/>
    <w:rsid w:val="00201BAF"/>
    <w:rsid w:val="00203935"/>
    <w:rsid w:val="00204045"/>
    <w:rsid w:val="00204B8E"/>
    <w:rsid w:val="00204E3A"/>
    <w:rsid w:val="00206937"/>
    <w:rsid w:val="0020712B"/>
    <w:rsid w:val="00207344"/>
    <w:rsid w:val="00207607"/>
    <w:rsid w:val="0020783E"/>
    <w:rsid w:val="00207A37"/>
    <w:rsid w:val="00210B78"/>
    <w:rsid w:val="002118A6"/>
    <w:rsid w:val="00211E30"/>
    <w:rsid w:val="00212384"/>
    <w:rsid w:val="00213406"/>
    <w:rsid w:val="00214EFA"/>
    <w:rsid w:val="00216198"/>
    <w:rsid w:val="00216BFF"/>
    <w:rsid w:val="00220144"/>
    <w:rsid w:val="00220D80"/>
    <w:rsid w:val="002213EE"/>
    <w:rsid w:val="00221C30"/>
    <w:rsid w:val="00225543"/>
    <w:rsid w:val="002255CD"/>
    <w:rsid w:val="00225BDF"/>
    <w:rsid w:val="0022606D"/>
    <w:rsid w:val="00226E75"/>
    <w:rsid w:val="00227925"/>
    <w:rsid w:val="00231728"/>
    <w:rsid w:val="00232339"/>
    <w:rsid w:val="0023781A"/>
    <w:rsid w:val="0023785F"/>
    <w:rsid w:val="002402B7"/>
    <w:rsid w:val="00240C77"/>
    <w:rsid w:val="00243062"/>
    <w:rsid w:val="0024439A"/>
    <w:rsid w:val="00244519"/>
    <w:rsid w:val="00244A05"/>
    <w:rsid w:val="00244FAE"/>
    <w:rsid w:val="002457CE"/>
    <w:rsid w:val="002464A8"/>
    <w:rsid w:val="00246732"/>
    <w:rsid w:val="002478EB"/>
    <w:rsid w:val="00247D58"/>
    <w:rsid w:val="00250404"/>
    <w:rsid w:val="00250C5E"/>
    <w:rsid w:val="0025392A"/>
    <w:rsid w:val="00253F01"/>
    <w:rsid w:val="00254FD7"/>
    <w:rsid w:val="00255D41"/>
    <w:rsid w:val="00256712"/>
    <w:rsid w:val="00256B74"/>
    <w:rsid w:val="00257659"/>
    <w:rsid w:val="00257F04"/>
    <w:rsid w:val="002607B4"/>
    <w:rsid w:val="002610D8"/>
    <w:rsid w:val="00263B42"/>
    <w:rsid w:val="0026479A"/>
    <w:rsid w:val="00265208"/>
    <w:rsid w:val="00266DC8"/>
    <w:rsid w:val="00271906"/>
    <w:rsid w:val="00271D83"/>
    <w:rsid w:val="00271EAA"/>
    <w:rsid w:val="002728E6"/>
    <w:rsid w:val="002747EC"/>
    <w:rsid w:val="00274E60"/>
    <w:rsid w:val="002776F1"/>
    <w:rsid w:val="002801B7"/>
    <w:rsid w:val="00280EB9"/>
    <w:rsid w:val="00281AE8"/>
    <w:rsid w:val="0028289C"/>
    <w:rsid w:val="00282D03"/>
    <w:rsid w:val="00283741"/>
    <w:rsid w:val="00283F36"/>
    <w:rsid w:val="002855BF"/>
    <w:rsid w:val="002859FA"/>
    <w:rsid w:val="00285C9F"/>
    <w:rsid w:val="00285FE0"/>
    <w:rsid w:val="00290A7C"/>
    <w:rsid w:val="002921E3"/>
    <w:rsid w:val="00292852"/>
    <w:rsid w:val="00293124"/>
    <w:rsid w:val="002934BC"/>
    <w:rsid w:val="00296D27"/>
    <w:rsid w:val="002A0C99"/>
    <w:rsid w:val="002A4074"/>
    <w:rsid w:val="002A4944"/>
    <w:rsid w:val="002A4FC1"/>
    <w:rsid w:val="002A5481"/>
    <w:rsid w:val="002A59C4"/>
    <w:rsid w:val="002B1975"/>
    <w:rsid w:val="002B2988"/>
    <w:rsid w:val="002B3DCA"/>
    <w:rsid w:val="002B517B"/>
    <w:rsid w:val="002B545D"/>
    <w:rsid w:val="002B6213"/>
    <w:rsid w:val="002B692F"/>
    <w:rsid w:val="002B72F6"/>
    <w:rsid w:val="002C0790"/>
    <w:rsid w:val="002C13DA"/>
    <w:rsid w:val="002C17E1"/>
    <w:rsid w:val="002C206D"/>
    <w:rsid w:val="002C2241"/>
    <w:rsid w:val="002C4004"/>
    <w:rsid w:val="002C4B40"/>
    <w:rsid w:val="002C6070"/>
    <w:rsid w:val="002C7334"/>
    <w:rsid w:val="002C78C6"/>
    <w:rsid w:val="002C7C5B"/>
    <w:rsid w:val="002D1165"/>
    <w:rsid w:val="002D4965"/>
    <w:rsid w:val="002D516D"/>
    <w:rsid w:val="002D64E9"/>
    <w:rsid w:val="002D6A95"/>
    <w:rsid w:val="002D6D7C"/>
    <w:rsid w:val="002D7445"/>
    <w:rsid w:val="002D7DD1"/>
    <w:rsid w:val="002E0EA8"/>
    <w:rsid w:val="002E1C64"/>
    <w:rsid w:val="002E3EE8"/>
    <w:rsid w:val="002E4EA2"/>
    <w:rsid w:val="002E5F7A"/>
    <w:rsid w:val="002E6A38"/>
    <w:rsid w:val="002E6EFD"/>
    <w:rsid w:val="002E76ED"/>
    <w:rsid w:val="002E7783"/>
    <w:rsid w:val="002F0D22"/>
    <w:rsid w:val="002F1E95"/>
    <w:rsid w:val="002F269A"/>
    <w:rsid w:val="002F3AB7"/>
    <w:rsid w:val="002F4F3A"/>
    <w:rsid w:val="0030020B"/>
    <w:rsid w:val="00301124"/>
    <w:rsid w:val="00301FA6"/>
    <w:rsid w:val="00303011"/>
    <w:rsid w:val="003039E3"/>
    <w:rsid w:val="00303C12"/>
    <w:rsid w:val="00306208"/>
    <w:rsid w:val="00306D81"/>
    <w:rsid w:val="0030740E"/>
    <w:rsid w:val="003077B4"/>
    <w:rsid w:val="00310364"/>
    <w:rsid w:val="00310F6F"/>
    <w:rsid w:val="00311B17"/>
    <w:rsid w:val="003129B0"/>
    <w:rsid w:val="00312B08"/>
    <w:rsid w:val="003160F6"/>
    <w:rsid w:val="00316FAC"/>
    <w:rsid w:val="003172DC"/>
    <w:rsid w:val="00320EAD"/>
    <w:rsid w:val="00320EF4"/>
    <w:rsid w:val="00320FA2"/>
    <w:rsid w:val="003219CF"/>
    <w:rsid w:val="003226B1"/>
    <w:rsid w:val="00322CE9"/>
    <w:rsid w:val="00325AE3"/>
    <w:rsid w:val="00326069"/>
    <w:rsid w:val="00326410"/>
    <w:rsid w:val="003272DD"/>
    <w:rsid w:val="00327BCB"/>
    <w:rsid w:val="003318C2"/>
    <w:rsid w:val="00333A52"/>
    <w:rsid w:val="00334015"/>
    <w:rsid w:val="003344F6"/>
    <w:rsid w:val="003367D2"/>
    <w:rsid w:val="003378C2"/>
    <w:rsid w:val="003405E7"/>
    <w:rsid w:val="00340871"/>
    <w:rsid w:val="003421AD"/>
    <w:rsid w:val="00343A35"/>
    <w:rsid w:val="00344DE7"/>
    <w:rsid w:val="00346588"/>
    <w:rsid w:val="00347D35"/>
    <w:rsid w:val="0035084B"/>
    <w:rsid w:val="00350DEF"/>
    <w:rsid w:val="00351186"/>
    <w:rsid w:val="00352340"/>
    <w:rsid w:val="00353CCD"/>
    <w:rsid w:val="0035462D"/>
    <w:rsid w:val="00354CAA"/>
    <w:rsid w:val="00355EFF"/>
    <w:rsid w:val="00357CF7"/>
    <w:rsid w:val="003609CD"/>
    <w:rsid w:val="00360A14"/>
    <w:rsid w:val="00360E2A"/>
    <w:rsid w:val="0036111E"/>
    <w:rsid w:val="003617F0"/>
    <w:rsid w:val="00363011"/>
    <w:rsid w:val="00363AD0"/>
    <w:rsid w:val="00363E8B"/>
    <w:rsid w:val="00364227"/>
    <w:rsid w:val="0036459E"/>
    <w:rsid w:val="00364B41"/>
    <w:rsid w:val="0036548C"/>
    <w:rsid w:val="0037138C"/>
    <w:rsid w:val="00371A03"/>
    <w:rsid w:val="003734EB"/>
    <w:rsid w:val="00374D37"/>
    <w:rsid w:val="0037583C"/>
    <w:rsid w:val="003759C1"/>
    <w:rsid w:val="00375DD0"/>
    <w:rsid w:val="0038009B"/>
    <w:rsid w:val="00383096"/>
    <w:rsid w:val="00383545"/>
    <w:rsid w:val="00383719"/>
    <w:rsid w:val="00383BDB"/>
    <w:rsid w:val="00384D3E"/>
    <w:rsid w:val="00384D5C"/>
    <w:rsid w:val="003854FE"/>
    <w:rsid w:val="00385887"/>
    <w:rsid w:val="0038600E"/>
    <w:rsid w:val="00387C5D"/>
    <w:rsid w:val="00390431"/>
    <w:rsid w:val="00391ECC"/>
    <w:rsid w:val="0039346C"/>
    <w:rsid w:val="00393AB2"/>
    <w:rsid w:val="00393DFA"/>
    <w:rsid w:val="0039490C"/>
    <w:rsid w:val="00394ED2"/>
    <w:rsid w:val="0039536F"/>
    <w:rsid w:val="00395976"/>
    <w:rsid w:val="003965DE"/>
    <w:rsid w:val="003A04D5"/>
    <w:rsid w:val="003A3129"/>
    <w:rsid w:val="003A317A"/>
    <w:rsid w:val="003A41EF"/>
    <w:rsid w:val="003A64BA"/>
    <w:rsid w:val="003B0CF5"/>
    <w:rsid w:val="003B15A1"/>
    <w:rsid w:val="003B1E06"/>
    <w:rsid w:val="003B40AD"/>
    <w:rsid w:val="003B41FE"/>
    <w:rsid w:val="003B4D04"/>
    <w:rsid w:val="003B5632"/>
    <w:rsid w:val="003B5F18"/>
    <w:rsid w:val="003B5F1B"/>
    <w:rsid w:val="003B5F9A"/>
    <w:rsid w:val="003B6D4F"/>
    <w:rsid w:val="003C02EB"/>
    <w:rsid w:val="003C18CB"/>
    <w:rsid w:val="003C1D90"/>
    <w:rsid w:val="003C268E"/>
    <w:rsid w:val="003C3605"/>
    <w:rsid w:val="003C4479"/>
    <w:rsid w:val="003C4E37"/>
    <w:rsid w:val="003C6D35"/>
    <w:rsid w:val="003D0FD0"/>
    <w:rsid w:val="003D23B3"/>
    <w:rsid w:val="003D28B8"/>
    <w:rsid w:val="003D2AB5"/>
    <w:rsid w:val="003D3FBB"/>
    <w:rsid w:val="003D5576"/>
    <w:rsid w:val="003D5D9B"/>
    <w:rsid w:val="003D7AEB"/>
    <w:rsid w:val="003E0FDA"/>
    <w:rsid w:val="003E16BE"/>
    <w:rsid w:val="003E1A83"/>
    <w:rsid w:val="003E30F9"/>
    <w:rsid w:val="003E46BB"/>
    <w:rsid w:val="003E4E82"/>
    <w:rsid w:val="003E5716"/>
    <w:rsid w:val="003E5AB6"/>
    <w:rsid w:val="003E5AD5"/>
    <w:rsid w:val="003E6A5B"/>
    <w:rsid w:val="003E6C75"/>
    <w:rsid w:val="003E6D0A"/>
    <w:rsid w:val="003E789A"/>
    <w:rsid w:val="003F0724"/>
    <w:rsid w:val="003F0825"/>
    <w:rsid w:val="003F0CFB"/>
    <w:rsid w:val="003F205E"/>
    <w:rsid w:val="003F3317"/>
    <w:rsid w:val="003F4970"/>
    <w:rsid w:val="003F4A10"/>
    <w:rsid w:val="003F4E03"/>
    <w:rsid w:val="003F4E28"/>
    <w:rsid w:val="003F62B8"/>
    <w:rsid w:val="003F74A3"/>
    <w:rsid w:val="003F76B6"/>
    <w:rsid w:val="004006E8"/>
    <w:rsid w:val="004007B6"/>
    <w:rsid w:val="00401855"/>
    <w:rsid w:val="00401CE6"/>
    <w:rsid w:val="00402587"/>
    <w:rsid w:val="00403796"/>
    <w:rsid w:val="00404501"/>
    <w:rsid w:val="0040710A"/>
    <w:rsid w:val="0041044C"/>
    <w:rsid w:val="004107D8"/>
    <w:rsid w:val="00410CEC"/>
    <w:rsid w:val="00412B64"/>
    <w:rsid w:val="00412FAD"/>
    <w:rsid w:val="0041330D"/>
    <w:rsid w:val="00413928"/>
    <w:rsid w:val="0041518A"/>
    <w:rsid w:val="00415583"/>
    <w:rsid w:val="00415A0F"/>
    <w:rsid w:val="00415CCF"/>
    <w:rsid w:val="0041788A"/>
    <w:rsid w:val="00417A41"/>
    <w:rsid w:val="00424C57"/>
    <w:rsid w:val="00426C97"/>
    <w:rsid w:val="004272A4"/>
    <w:rsid w:val="004274DE"/>
    <w:rsid w:val="004310D6"/>
    <w:rsid w:val="0043296C"/>
    <w:rsid w:val="00433779"/>
    <w:rsid w:val="004338DA"/>
    <w:rsid w:val="004349E8"/>
    <w:rsid w:val="004362A7"/>
    <w:rsid w:val="00436965"/>
    <w:rsid w:val="0044065A"/>
    <w:rsid w:val="00440874"/>
    <w:rsid w:val="00440E30"/>
    <w:rsid w:val="00440F57"/>
    <w:rsid w:val="0044206E"/>
    <w:rsid w:val="00445303"/>
    <w:rsid w:val="00445A69"/>
    <w:rsid w:val="004464CA"/>
    <w:rsid w:val="00446BB9"/>
    <w:rsid w:val="00446C3A"/>
    <w:rsid w:val="00447A8A"/>
    <w:rsid w:val="00447AA4"/>
    <w:rsid w:val="0045151B"/>
    <w:rsid w:val="00451BBD"/>
    <w:rsid w:val="00452F98"/>
    <w:rsid w:val="0045434A"/>
    <w:rsid w:val="004543AE"/>
    <w:rsid w:val="0045468C"/>
    <w:rsid w:val="00454696"/>
    <w:rsid w:val="00457327"/>
    <w:rsid w:val="004573F4"/>
    <w:rsid w:val="00460CDE"/>
    <w:rsid w:val="00460EB8"/>
    <w:rsid w:val="00461C9F"/>
    <w:rsid w:val="004625EF"/>
    <w:rsid w:val="00465587"/>
    <w:rsid w:val="004657F9"/>
    <w:rsid w:val="004700AD"/>
    <w:rsid w:val="00471C62"/>
    <w:rsid w:val="004731DB"/>
    <w:rsid w:val="00473262"/>
    <w:rsid w:val="004739D3"/>
    <w:rsid w:val="00473DE5"/>
    <w:rsid w:val="00474FA5"/>
    <w:rsid w:val="0047518D"/>
    <w:rsid w:val="00475CEF"/>
    <w:rsid w:val="00477455"/>
    <w:rsid w:val="004804A4"/>
    <w:rsid w:val="00486247"/>
    <w:rsid w:val="00486D40"/>
    <w:rsid w:val="00487A7B"/>
    <w:rsid w:val="00490157"/>
    <w:rsid w:val="0049093E"/>
    <w:rsid w:val="00492853"/>
    <w:rsid w:val="0049286C"/>
    <w:rsid w:val="00494810"/>
    <w:rsid w:val="00496086"/>
    <w:rsid w:val="0049759D"/>
    <w:rsid w:val="004A11AD"/>
    <w:rsid w:val="004A12F8"/>
    <w:rsid w:val="004A1F5C"/>
    <w:rsid w:val="004A1F7B"/>
    <w:rsid w:val="004A2DBC"/>
    <w:rsid w:val="004A405A"/>
    <w:rsid w:val="004A4C7E"/>
    <w:rsid w:val="004A7044"/>
    <w:rsid w:val="004A7D91"/>
    <w:rsid w:val="004B01FE"/>
    <w:rsid w:val="004B0B5F"/>
    <w:rsid w:val="004B26F1"/>
    <w:rsid w:val="004B2D4B"/>
    <w:rsid w:val="004B363B"/>
    <w:rsid w:val="004B405F"/>
    <w:rsid w:val="004B4AD3"/>
    <w:rsid w:val="004B4F5B"/>
    <w:rsid w:val="004B6524"/>
    <w:rsid w:val="004B7F5E"/>
    <w:rsid w:val="004C153D"/>
    <w:rsid w:val="004C187E"/>
    <w:rsid w:val="004C1B85"/>
    <w:rsid w:val="004C1F03"/>
    <w:rsid w:val="004C3F4D"/>
    <w:rsid w:val="004C44D2"/>
    <w:rsid w:val="004C4874"/>
    <w:rsid w:val="004D074A"/>
    <w:rsid w:val="004D1365"/>
    <w:rsid w:val="004D1B34"/>
    <w:rsid w:val="004D2603"/>
    <w:rsid w:val="004D299A"/>
    <w:rsid w:val="004D32C3"/>
    <w:rsid w:val="004D3578"/>
    <w:rsid w:val="004D380D"/>
    <w:rsid w:val="004D4565"/>
    <w:rsid w:val="004D6598"/>
    <w:rsid w:val="004E06EA"/>
    <w:rsid w:val="004E083B"/>
    <w:rsid w:val="004E213A"/>
    <w:rsid w:val="004E43AA"/>
    <w:rsid w:val="004E445C"/>
    <w:rsid w:val="004E4670"/>
    <w:rsid w:val="004E4812"/>
    <w:rsid w:val="004E51C5"/>
    <w:rsid w:val="004E64E5"/>
    <w:rsid w:val="004E6777"/>
    <w:rsid w:val="004E7553"/>
    <w:rsid w:val="004F0BB0"/>
    <w:rsid w:val="004F112A"/>
    <w:rsid w:val="004F113C"/>
    <w:rsid w:val="004F1A25"/>
    <w:rsid w:val="004F2811"/>
    <w:rsid w:val="004F2D85"/>
    <w:rsid w:val="004F4540"/>
    <w:rsid w:val="004F6EBD"/>
    <w:rsid w:val="004F7291"/>
    <w:rsid w:val="004F73A7"/>
    <w:rsid w:val="0050005D"/>
    <w:rsid w:val="0050020C"/>
    <w:rsid w:val="0050074C"/>
    <w:rsid w:val="005014AE"/>
    <w:rsid w:val="005026CB"/>
    <w:rsid w:val="00503171"/>
    <w:rsid w:val="0050438A"/>
    <w:rsid w:val="005048DE"/>
    <w:rsid w:val="00505018"/>
    <w:rsid w:val="0050578A"/>
    <w:rsid w:val="00505B37"/>
    <w:rsid w:val="00506C28"/>
    <w:rsid w:val="005108D5"/>
    <w:rsid w:val="00510AF6"/>
    <w:rsid w:val="00511C3B"/>
    <w:rsid w:val="00512EF8"/>
    <w:rsid w:val="0051389C"/>
    <w:rsid w:val="00514350"/>
    <w:rsid w:val="00515634"/>
    <w:rsid w:val="00515B3B"/>
    <w:rsid w:val="00515CFC"/>
    <w:rsid w:val="005217C8"/>
    <w:rsid w:val="00523E19"/>
    <w:rsid w:val="00525DFE"/>
    <w:rsid w:val="005304FC"/>
    <w:rsid w:val="00531EBD"/>
    <w:rsid w:val="00532232"/>
    <w:rsid w:val="00533C30"/>
    <w:rsid w:val="00533EFB"/>
    <w:rsid w:val="00534DA0"/>
    <w:rsid w:val="00537342"/>
    <w:rsid w:val="00537809"/>
    <w:rsid w:val="00537E41"/>
    <w:rsid w:val="00540E87"/>
    <w:rsid w:val="00541896"/>
    <w:rsid w:val="005421DD"/>
    <w:rsid w:val="005432D9"/>
    <w:rsid w:val="00543533"/>
    <w:rsid w:val="00543A01"/>
    <w:rsid w:val="00543E6C"/>
    <w:rsid w:val="00545B2B"/>
    <w:rsid w:val="0054764D"/>
    <w:rsid w:val="00547A3C"/>
    <w:rsid w:val="005500F2"/>
    <w:rsid w:val="00552372"/>
    <w:rsid w:val="005529EA"/>
    <w:rsid w:val="005531A8"/>
    <w:rsid w:val="00555675"/>
    <w:rsid w:val="00556296"/>
    <w:rsid w:val="00557D65"/>
    <w:rsid w:val="00562E3F"/>
    <w:rsid w:val="00563C0C"/>
    <w:rsid w:val="00564EA2"/>
    <w:rsid w:val="00565087"/>
    <w:rsid w:val="0056573F"/>
    <w:rsid w:val="0056577E"/>
    <w:rsid w:val="00565AA0"/>
    <w:rsid w:val="005679A8"/>
    <w:rsid w:val="00567D70"/>
    <w:rsid w:val="005708B5"/>
    <w:rsid w:val="00571279"/>
    <w:rsid w:val="0057194E"/>
    <w:rsid w:val="0057223B"/>
    <w:rsid w:val="00572905"/>
    <w:rsid w:val="00573FFB"/>
    <w:rsid w:val="00574B77"/>
    <w:rsid w:val="00575EA3"/>
    <w:rsid w:val="00575FC5"/>
    <w:rsid w:val="00576721"/>
    <w:rsid w:val="00582EEC"/>
    <w:rsid w:val="00583058"/>
    <w:rsid w:val="005836D8"/>
    <w:rsid w:val="005840CB"/>
    <w:rsid w:val="005846B2"/>
    <w:rsid w:val="0058544F"/>
    <w:rsid w:val="0058562E"/>
    <w:rsid w:val="005866FD"/>
    <w:rsid w:val="00586C31"/>
    <w:rsid w:val="00593745"/>
    <w:rsid w:val="005948A9"/>
    <w:rsid w:val="00594D90"/>
    <w:rsid w:val="005953F0"/>
    <w:rsid w:val="00596DD0"/>
    <w:rsid w:val="005A0FB6"/>
    <w:rsid w:val="005A13AB"/>
    <w:rsid w:val="005A1A47"/>
    <w:rsid w:val="005A1AE1"/>
    <w:rsid w:val="005A2768"/>
    <w:rsid w:val="005A3D08"/>
    <w:rsid w:val="005A49C6"/>
    <w:rsid w:val="005A5C57"/>
    <w:rsid w:val="005A7B7D"/>
    <w:rsid w:val="005B0302"/>
    <w:rsid w:val="005B329F"/>
    <w:rsid w:val="005B4C8B"/>
    <w:rsid w:val="005B5D45"/>
    <w:rsid w:val="005B5E97"/>
    <w:rsid w:val="005B610D"/>
    <w:rsid w:val="005C0AD6"/>
    <w:rsid w:val="005C10A3"/>
    <w:rsid w:val="005C244E"/>
    <w:rsid w:val="005C2513"/>
    <w:rsid w:val="005C3A52"/>
    <w:rsid w:val="005C56C3"/>
    <w:rsid w:val="005C6D6B"/>
    <w:rsid w:val="005C71BD"/>
    <w:rsid w:val="005C766E"/>
    <w:rsid w:val="005C7CD5"/>
    <w:rsid w:val="005D026B"/>
    <w:rsid w:val="005D0DD0"/>
    <w:rsid w:val="005D0FD6"/>
    <w:rsid w:val="005D1024"/>
    <w:rsid w:val="005D2378"/>
    <w:rsid w:val="005D360D"/>
    <w:rsid w:val="005D433A"/>
    <w:rsid w:val="005D62E2"/>
    <w:rsid w:val="005D659E"/>
    <w:rsid w:val="005D693F"/>
    <w:rsid w:val="005E080E"/>
    <w:rsid w:val="005E087D"/>
    <w:rsid w:val="005E2ADA"/>
    <w:rsid w:val="005E6122"/>
    <w:rsid w:val="005F0582"/>
    <w:rsid w:val="005F0F16"/>
    <w:rsid w:val="005F1BB0"/>
    <w:rsid w:val="005F2357"/>
    <w:rsid w:val="005F2944"/>
    <w:rsid w:val="005F415F"/>
    <w:rsid w:val="005F4862"/>
    <w:rsid w:val="005F4CB2"/>
    <w:rsid w:val="005F5AC5"/>
    <w:rsid w:val="005F7720"/>
    <w:rsid w:val="00600AC0"/>
    <w:rsid w:val="00600CDD"/>
    <w:rsid w:val="006013DF"/>
    <w:rsid w:val="0060155D"/>
    <w:rsid w:val="006017AA"/>
    <w:rsid w:val="00601D37"/>
    <w:rsid w:val="00602CD5"/>
    <w:rsid w:val="00603214"/>
    <w:rsid w:val="0060370C"/>
    <w:rsid w:val="00603A24"/>
    <w:rsid w:val="006055B8"/>
    <w:rsid w:val="00605906"/>
    <w:rsid w:val="006068C3"/>
    <w:rsid w:val="0060795E"/>
    <w:rsid w:val="00610944"/>
    <w:rsid w:val="0061140E"/>
    <w:rsid w:val="00611566"/>
    <w:rsid w:val="00611668"/>
    <w:rsid w:val="0061333F"/>
    <w:rsid w:val="00614C02"/>
    <w:rsid w:val="006151FD"/>
    <w:rsid w:val="00615584"/>
    <w:rsid w:val="006161B2"/>
    <w:rsid w:val="006162E2"/>
    <w:rsid w:val="00616969"/>
    <w:rsid w:val="00617214"/>
    <w:rsid w:val="00617DDC"/>
    <w:rsid w:val="006200F4"/>
    <w:rsid w:val="00620114"/>
    <w:rsid w:val="00621965"/>
    <w:rsid w:val="00621FA0"/>
    <w:rsid w:val="0062256A"/>
    <w:rsid w:val="0062479D"/>
    <w:rsid w:val="00624B48"/>
    <w:rsid w:val="00624D5F"/>
    <w:rsid w:val="0063069E"/>
    <w:rsid w:val="00631367"/>
    <w:rsid w:val="00632221"/>
    <w:rsid w:val="00634C18"/>
    <w:rsid w:val="006355D9"/>
    <w:rsid w:val="00635C16"/>
    <w:rsid w:val="00636714"/>
    <w:rsid w:val="006379EB"/>
    <w:rsid w:val="00637A21"/>
    <w:rsid w:val="00640864"/>
    <w:rsid w:val="00640D22"/>
    <w:rsid w:val="00642EEE"/>
    <w:rsid w:val="00644009"/>
    <w:rsid w:val="00644522"/>
    <w:rsid w:val="006452E0"/>
    <w:rsid w:val="006459B1"/>
    <w:rsid w:val="006468CF"/>
    <w:rsid w:val="00646D89"/>
    <w:rsid w:val="00646D99"/>
    <w:rsid w:val="00647446"/>
    <w:rsid w:val="00650868"/>
    <w:rsid w:val="006508E3"/>
    <w:rsid w:val="006510F7"/>
    <w:rsid w:val="00652BC3"/>
    <w:rsid w:val="006540AA"/>
    <w:rsid w:val="00654C4C"/>
    <w:rsid w:val="0065550F"/>
    <w:rsid w:val="00656910"/>
    <w:rsid w:val="00657138"/>
    <w:rsid w:val="006574C0"/>
    <w:rsid w:val="00657D29"/>
    <w:rsid w:val="006610AA"/>
    <w:rsid w:val="00663E21"/>
    <w:rsid w:val="0066417D"/>
    <w:rsid w:val="006644E1"/>
    <w:rsid w:val="00664B6C"/>
    <w:rsid w:val="0066747D"/>
    <w:rsid w:val="0067187C"/>
    <w:rsid w:val="00671E60"/>
    <w:rsid w:val="00672315"/>
    <w:rsid w:val="00675462"/>
    <w:rsid w:val="006776FA"/>
    <w:rsid w:val="006801DF"/>
    <w:rsid w:val="00680C2F"/>
    <w:rsid w:val="006816C7"/>
    <w:rsid w:val="00681708"/>
    <w:rsid w:val="006833B7"/>
    <w:rsid w:val="006846C9"/>
    <w:rsid w:val="00685CD4"/>
    <w:rsid w:val="006868D1"/>
    <w:rsid w:val="0069246C"/>
    <w:rsid w:val="0069349F"/>
    <w:rsid w:val="00693D4A"/>
    <w:rsid w:val="00694DA7"/>
    <w:rsid w:val="00696821"/>
    <w:rsid w:val="006969CF"/>
    <w:rsid w:val="006A2751"/>
    <w:rsid w:val="006A4E3C"/>
    <w:rsid w:val="006A4EA5"/>
    <w:rsid w:val="006A77C4"/>
    <w:rsid w:val="006A7C34"/>
    <w:rsid w:val="006B3783"/>
    <w:rsid w:val="006B39BA"/>
    <w:rsid w:val="006B3A4B"/>
    <w:rsid w:val="006B6528"/>
    <w:rsid w:val="006B67E0"/>
    <w:rsid w:val="006B7412"/>
    <w:rsid w:val="006B756A"/>
    <w:rsid w:val="006B7A0D"/>
    <w:rsid w:val="006C12C8"/>
    <w:rsid w:val="006C137E"/>
    <w:rsid w:val="006C1F2C"/>
    <w:rsid w:val="006C2E71"/>
    <w:rsid w:val="006C3169"/>
    <w:rsid w:val="006C33D4"/>
    <w:rsid w:val="006C3DD1"/>
    <w:rsid w:val="006C527A"/>
    <w:rsid w:val="006C5813"/>
    <w:rsid w:val="006C5B97"/>
    <w:rsid w:val="006C66D8"/>
    <w:rsid w:val="006D019A"/>
    <w:rsid w:val="006D1E24"/>
    <w:rsid w:val="006D2A19"/>
    <w:rsid w:val="006D3027"/>
    <w:rsid w:val="006D35DE"/>
    <w:rsid w:val="006D3E71"/>
    <w:rsid w:val="006D7228"/>
    <w:rsid w:val="006D7D37"/>
    <w:rsid w:val="006E011B"/>
    <w:rsid w:val="006E0196"/>
    <w:rsid w:val="006E0E7B"/>
    <w:rsid w:val="006E1057"/>
    <w:rsid w:val="006E1304"/>
    <w:rsid w:val="006E1417"/>
    <w:rsid w:val="006E2985"/>
    <w:rsid w:val="006E32FA"/>
    <w:rsid w:val="006E37D4"/>
    <w:rsid w:val="006E4EA7"/>
    <w:rsid w:val="006E601A"/>
    <w:rsid w:val="006F0638"/>
    <w:rsid w:val="006F13C5"/>
    <w:rsid w:val="006F193A"/>
    <w:rsid w:val="006F1C2E"/>
    <w:rsid w:val="006F51AD"/>
    <w:rsid w:val="006F57FE"/>
    <w:rsid w:val="006F67BA"/>
    <w:rsid w:val="006F67C0"/>
    <w:rsid w:val="006F6A2C"/>
    <w:rsid w:val="00700D8E"/>
    <w:rsid w:val="0070149E"/>
    <w:rsid w:val="007031C3"/>
    <w:rsid w:val="00706191"/>
    <w:rsid w:val="00706308"/>
    <w:rsid w:val="007067A6"/>
    <w:rsid w:val="007069DC"/>
    <w:rsid w:val="00710201"/>
    <w:rsid w:val="00710ACD"/>
    <w:rsid w:val="00710C2C"/>
    <w:rsid w:val="007113CB"/>
    <w:rsid w:val="007132EC"/>
    <w:rsid w:val="0071444C"/>
    <w:rsid w:val="007148FA"/>
    <w:rsid w:val="00716EA6"/>
    <w:rsid w:val="007170AA"/>
    <w:rsid w:val="0071738E"/>
    <w:rsid w:val="007177D5"/>
    <w:rsid w:val="00720251"/>
    <w:rsid w:val="0072073A"/>
    <w:rsid w:val="00723901"/>
    <w:rsid w:val="00723B23"/>
    <w:rsid w:val="00723D2F"/>
    <w:rsid w:val="00723DC7"/>
    <w:rsid w:val="00723E65"/>
    <w:rsid w:val="00725334"/>
    <w:rsid w:val="007255CF"/>
    <w:rsid w:val="00726120"/>
    <w:rsid w:val="00726165"/>
    <w:rsid w:val="00726A95"/>
    <w:rsid w:val="00726D18"/>
    <w:rsid w:val="00727B11"/>
    <w:rsid w:val="007326B4"/>
    <w:rsid w:val="00732B4E"/>
    <w:rsid w:val="00732B9B"/>
    <w:rsid w:val="00733D38"/>
    <w:rsid w:val="00734011"/>
    <w:rsid w:val="007342B5"/>
    <w:rsid w:val="00734629"/>
    <w:rsid w:val="00734A5B"/>
    <w:rsid w:val="00734F9B"/>
    <w:rsid w:val="00734FEF"/>
    <w:rsid w:val="007351FD"/>
    <w:rsid w:val="007353AA"/>
    <w:rsid w:val="0073589F"/>
    <w:rsid w:val="00736561"/>
    <w:rsid w:val="007413C2"/>
    <w:rsid w:val="00741F68"/>
    <w:rsid w:val="00744B85"/>
    <w:rsid w:val="00744E76"/>
    <w:rsid w:val="00745855"/>
    <w:rsid w:val="0074699A"/>
    <w:rsid w:val="00746A92"/>
    <w:rsid w:val="00747225"/>
    <w:rsid w:val="00747BA9"/>
    <w:rsid w:val="0075252C"/>
    <w:rsid w:val="00752706"/>
    <w:rsid w:val="0075328F"/>
    <w:rsid w:val="007543B5"/>
    <w:rsid w:val="00754D6C"/>
    <w:rsid w:val="00756379"/>
    <w:rsid w:val="00756F62"/>
    <w:rsid w:val="00756F78"/>
    <w:rsid w:val="00757D40"/>
    <w:rsid w:val="00760AE3"/>
    <w:rsid w:val="00761111"/>
    <w:rsid w:val="007636AD"/>
    <w:rsid w:val="00763991"/>
    <w:rsid w:val="00765995"/>
    <w:rsid w:val="007662B5"/>
    <w:rsid w:val="0076656E"/>
    <w:rsid w:val="007670E3"/>
    <w:rsid w:val="00767F5F"/>
    <w:rsid w:val="007711B1"/>
    <w:rsid w:val="00773966"/>
    <w:rsid w:val="0077404B"/>
    <w:rsid w:val="007754BF"/>
    <w:rsid w:val="00776260"/>
    <w:rsid w:val="00777809"/>
    <w:rsid w:val="00777872"/>
    <w:rsid w:val="00777FE6"/>
    <w:rsid w:val="00781ACF"/>
    <w:rsid w:val="00781CCC"/>
    <w:rsid w:val="00781F0F"/>
    <w:rsid w:val="00782548"/>
    <w:rsid w:val="00782F80"/>
    <w:rsid w:val="00783AE8"/>
    <w:rsid w:val="00785262"/>
    <w:rsid w:val="00786869"/>
    <w:rsid w:val="00786BEE"/>
    <w:rsid w:val="00787078"/>
    <w:rsid w:val="00787112"/>
    <w:rsid w:val="0078727C"/>
    <w:rsid w:val="00787553"/>
    <w:rsid w:val="00787927"/>
    <w:rsid w:val="0079049D"/>
    <w:rsid w:val="007910C5"/>
    <w:rsid w:val="007911F4"/>
    <w:rsid w:val="00791BA3"/>
    <w:rsid w:val="007927D3"/>
    <w:rsid w:val="00793DC5"/>
    <w:rsid w:val="00793EF0"/>
    <w:rsid w:val="00794BCC"/>
    <w:rsid w:val="00794D56"/>
    <w:rsid w:val="00795ABB"/>
    <w:rsid w:val="00795AE9"/>
    <w:rsid w:val="00796823"/>
    <w:rsid w:val="007977A3"/>
    <w:rsid w:val="007A19A8"/>
    <w:rsid w:val="007A2E55"/>
    <w:rsid w:val="007A311F"/>
    <w:rsid w:val="007A41B3"/>
    <w:rsid w:val="007A4B47"/>
    <w:rsid w:val="007A5A0C"/>
    <w:rsid w:val="007B03FA"/>
    <w:rsid w:val="007B06FF"/>
    <w:rsid w:val="007B18D8"/>
    <w:rsid w:val="007B2024"/>
    <w:rsid w:val="007B49E8"/>
    <w:rsid w:val="007B5739"/>
    <w:rsid w:val="007B6DAB"/>
    <w:rsid w:val="007B71D9"/>
    <w:rsid w:val="007B7B1B"/>
    <w:rsid w:val="007C06B4"/>
    <w:rsid w:val="007C095F"/>
    <w:rsid w:val="007C1B8C"/>
    <w:rsid w:val="007C2DAF"/>
    <w:rsid w:val="007C2DD0"/>
    <w:rsid w:val="007C45D5"/>
    <w:rsid w:val="007C4789"/>
    <w:rsid w:val="007C53E5"/>
    <w:rsid w:val="007C55DE"/>
    <w:rsid w:val="007C5605"/>
    <w:rsid w:val="007C65A5"/>
    <w:rsid w:val="007C7BDD"/>
    <w:rsid w:val="007D0206"/>
    <w:rsid w:val="007D1333"/>
    <w:rsid w:val="007D1A73"/>
    <w:rsid w:val="007D2DF7"/>
    <w:rsid w:val="007D3A59"/>
    <w:rsid w:val="007D3C87"/>
    <w:rsid w:val="007D493B"/>
    <w:rsid w:val="007D666E"/>
    <w:rsid w:val="007D673E"/>
    <w:rsid w:val="007D6FB2"/>
    <w:rsid w:val="007E1CB5"/>
    <w:rsid w:val="007E3F01"/>
    <w:rsid w:val="007E619D"/>
    <w:rsid w:val="007E7AA6"/>
    <w:rsid w:val="007F0DD9"/>
    <w:rsid w:val="007F10BB"/>
    <w:rsid w:val="007F1758"/>
    <w:rsid w:val="007F18F2"/>
    <w:rsid w:val="007F26E4"/>
    <w:rsid w:val="007F2E08"/>
    <w:rsid w:val="007F2FCA"/>
    <w:rsid w:val="007F372A"/>
    <w:rsid w:val="007F3933"/>
    <w:rsid w:val="007F4E36"/>
    <w:rsid w:val="007F5339"/>
    <w:rsid w:val="007F595E"/>
    <w:rsid w:val="007F720E"/>
    <w:rsid w:val="00801991"/>
    <w:rsid w:val="008024CF"/>
    <w:rsid w:val="008024FA"/>
    <w:rsid w:val="008028A4"/>
    <w:rsid w:val="00804A77"/>
    <w:rsid w:val="0080557E"/>
    <w:rsid w:val="0080592D"/>
    <w:rsid w:val="00805E5B"/>
    <w:rsid w:val="00806417"/>
    <w:rsid w:val="00806815"/>
    <w:rsid w:val="00806995"/>
    <w:rsid w:val="00807F74"/>
    <w:rsid w:val="00811AE2"/>
    <w:rsid w:val="00813245"/>
    <w:rsid w:val="00813AFB"/>
    <w:rsid w:val="00814B7D"/>
    <w:rsid w:val="0081531D"/>
    <w:rsid w:val="00815BAD"/>
    <w:rsid w:val="00815EB3"/>
    <w:rsid w:val="008179D3"/>
    <w:rsid w:val="00817BFB"/>
    <w:rsid w:val="008217A7"/>
    <w:rsid w:val="0082181C"/>
    <w:rsid w:val="008253C5"/>
    <w:rsid w:val="00825591"/>
    <w:rsid w:val="00826B63"/>
    <w:rsid w:val="008277DD"/>
    <w:rsid w:val="00827883"/>
    <w:rsid w:val="00827CF1"/>
    <w:rsid w:val="0083066C"/>
    <w:rsid w:val="00830B00"/>
    <w:rsid w:val="00831A83"/>
    <w:rsid w:val="0083201C"/>
    <w:rsid w:val="0083292C"/>
    <w:rsid w:val="008333A1"/>
    <w:rsid w:val="00833926"/>
    <w:rsid w:val="00835C9D"/>
    <w:rsid w:val="008375CA"/>
    <w:rsid w:val="00840605"/>
    <w:rsid w:val="008406BE"/>
    <w:rsid w:val="00840998"/>
    <w:rsid w:val="00840DE0"/>
    <w:rsid w:val="00841820"/>
    <w:rsid w:val="008418EB"/>
    <w:rsid w:val="00841D8D"/>
    <w:rsid w:val="00842BD0"/>
    <w:rsid w:val="0084330B"/>
    <w:rsid w:val="0084371D"/>
    <w:rsid w:val="00844A76"/>
    <w:rsid w:val="008459D4"/>
    <w:rsid w:val="00847485"/>
    <w:rsid w:val="00847CD0"/>
    <w:rsid w:val="00853761"/>
    <w:rsid w:val="008537C7"/>
    <w:rsid w:val="00853BC6"/>
    <w:rsid w:val="00856E71"/>
    <w:rsid w:val="00857533"/>
    <w:rsid w:val="00857FDB"/>
    <w:rsid w:val="00860495"/>
    <w:rsid w:val="008607A8"/>
    <w:rsid w:val="00860F1F"/>
    <w:rsid w:val="00860FD1"/>
    <w:rsid w:val="008610E5"/>
    <w:rsid w:val="0086354A"/>
    <w:rsid w:val="00863B12"/>
    <w:rsid w:val="00863C44"/>
    <w:rsid w:val="00864218"/>
    <w:rsid w:val="00864CDF"/>
    <w:rsid w:val="00865701"/>
    <w:rsid w:val="00866209"/>
    <w:rsid w:val="0086655E"/>
    <w:rsid w:val="00867B6B"/>
    <w:rsid w:val="00871058"/>
    <w:rsid w:val="0087146B"/>
    <w:rsid w:val="00873921"/>
    <w:rsid w:val="0087462C"/>
    <w:rsid w:val="008746ED"/>
    <w:rsid w:val="00874C1B"/>
    <w:rsid w:val="00875782"/>
    <w:rsid w:val="00875E95"/>
    <w:rsid w:val="008768CA"/>
    <w:rsid w:val="008779B9"/>
    <w:rsid w:val="00877EF9"/>
    <w:rsid w:val="00880559"/>
    <w:rsid w:val="00880EDC"/>
    <w:rsid w:val="008810ED"/>
    <w:rsid w:val="00882496"/>
    <w:rsid w:val="00883336"/>
    <w:rsid w:val="00883E6C"/>
    <w:rsid w:val="00884438"/>
    <w:rsid w:val="00884F9A"/>
    <w:rsid w:val="00886470"/>
    <w:rsid w:val="00886EB8"/>
    <w:rsid w:val="0089016A"/>
    <w:rsid w:val="008912A4"/>
    <w:rsid w:val="00892677"/>
    <w:rsid w:val="00894801"/>
    <w:rsid w:val="00895AC8"/>
    <w:rsid w:val="00895C3C"/>
    <w:rsid w:val="008967A3"/>
    <w:rsid w:val="008969AC"/>
    <w:rsid w:val="008A082C"/>
    <w:rsid w:val="008A2373"/>
    <w:rsid w:val="008A26E8"/>
    <w:rsid w:val="008A3930"/>
    <w:rsid w:val="008A39F1"/>
    <w:rsid w:val="008A43F2"/>
    <w:rsid w:val="008B0EB5"/>
    <w:rsid w:val="008B3112"/>
    <w:rsid w:val="008B4A26"/>
    <w:rsid w:val="008B4B5C"/>
    <w:rsid w:val="008B5306"/>
    <w:rsid w:val="008B54E8"/>
    <w:rsid w:val="008B65BB"/>
    <w:rsid w:val="008B6FE1"/>
    <w:rsid w:val="008C1138"/>
    <w:rsid w:val="008C1750"/>
    <w:rsid w:val="008C18D1"/>
    <w:rsid w:val="008C2E2A"/>
    <w:rsid w:val="008C3057"/>
    <w:rsid w:val="008C4014"/>
    <w:rsid w:val="008C4094"/>
    <w:rsid w:val="008C418C"/>
    <w:rsid w:val="008C65D0"/>
    <w:rsid w:val="008C7CEB"/>
    <w:rsid w:val="008D2E4D"/>
    <w:rsid w:val="008D3BF1"/>
    <w:rsid w:val="008D41C0"/>
    <w:rsid w:val="008D5509"/>
    <w:rsid w:val="008D5933"/>
    <w:rsid w:val="008D60B2"/>
    <w:rsid w:val="008D6DAF"/>
    <w:rsid w:val="008E02B4"/>
    <w:rsid w:val="008E0FB6"/>
    <w:rsid w:val="008E10C2"/>
    <w:rsid w:val="008E1697"/>
    <w:rsid w:val="008E34C2"/>
    <w:rsid w:val="008E3B3E"/>
    <w:rsid w:val="008E45D6"/>
    <w:rsid w:val="008E4F0D"/>
    <w:rsid w:val="008F024F"/>
    <w:rsid w:val="008F36F1"/>
    <w:rsid w:val="008F396F"/>
    <w:rsid w:val="008F3B80"/>
    <w:rsid w:val="008F3DCD"/>
    <w:rsid w:val="008F4227"/>
    <w:rsid w:val="008F707D"/>
    <w:rsid w:val="008F77CE"/>
    <w:rsid w:val="009000D3"/>
    <w:rsid w:val="009007FE"/>
    <w:rsid w:val="00901378"/>
    <w:rsid w:val="009018E9"/>
    <w:rsid w:val="00902386"/>
    <w:rsid w:val="0090271F"/>
    <w:rsid w:val="00902DB9"/>
    <w:rsid w:val="0090466A"/>
    <w:rsid w:val="00905E5A"/>
    <w:rsid w:val="00906E4E"/>
    <w:rsid w:val="00910C6E"/>
    <w:rsid w:val="00913721"/>
    <w:rsid w:val="00914BF4"/>
    <w:rsid w:val="00915037"/>
    <w:rsid w:val="0091553E"/>
    <w:rsid w:val="0091585F"/>
    <w:rsid w:val="00915A35"/>
    <w:rsid w:val="009174EE"/>
    <w:rsid w:val="0092071A"/>
    <w:rsid w:val="00922795"/>
    <w:rsid w:val="009231C4"/>
    <w:rsid w:val="00923655"/>
    <w:rsid w:val="00924482"/>
    <w:rsid w:val="009248C6"/>
    <w:rsid w:val="00925A40"/>
    <w:rsid w:val="00926AB7"/>
    <w:rsid w:val="00926E82"/>
    <w:rsid w:val="00926FEB"/>
    <w:rsid w:val="0092741F"/>
    <w:rsid w:val="0093123F"/>
    <w:rsid w:val="00932CE0"/>
    <w:rsid w:val="009339CB"/>
    <w:rsid w:val="00934BD8"/>
    <w:rsid w:val="00935F51"/>
    <w:rsid w:val="00936071"/>
    <w:rsid w:val="00936231"/>
    <w:rsid w:val="009363F9"/>
    <w:rsid w:val="009366C5"/>
    <w:rsid w:val="00936F33"/>
    <w:rsid w:val="009376CD"/>
    <w:rsid w:val="00940212"/>
    <w:rsid w:val="00940D1B"/>
    <w:rsid w:val="00942EC2"/>
    <w:rsid w:val="00945C0B"/>
    <w:rsid w:val="0094740E"/>
    <w:rsid w:val="00947583"/>
    <w:rsid w:val="00950755"/>
    <w:rsid w:val="00951570"/>
    <w:rsid w:val="009533FF"/>
    <w:rsid w:val="009541A0"/>
    <w:rsid w:val="00956213"/>
    <w:rsid w:val="0095762B"/>
    <w:rsid w:val="00961A9E"/>
    <w:rsid w:val="00961B32"/>
    <w:rsid w:val="00961CC3"/>
    <w:rsid w:val="00962509"/>
    <w:rsid w:val="00963070"/>
    <w:rsid w:val="00963DF4"/>
    <w:rsid w:val="009641CD"/>
    <w:rsid w:val="00967344"/>
    <w:rsid w:val="009673F2"/>
    <w:rsid w:val="00970DB3"/>
    <w:rsid w:val="00971C99"/>
    <w:rsid w:val="009723D8"/>
    <w:rsid w:val="00974BB0"/>
    <w:rsid w:val="00975BCD"/>
    <w:rsid w:val="00975D70"/>
    <w:rsid w:val="00975E72"/>
    <w:rsid w:val="0097683F"/>
    <w:rsid w:val="0097796E"/>
    <w:rsid w:val="00977A03"/>
    <w:rsid w:val="009818A2"/>
    <w:rsid w:val="00981925"/>
    <w:rsid w:val="0098551B"/>
    <w:rsid w:val="00985B5E"/>
    <w:rsid w:val="00986720"/>
    <w:rsid w:val="00986C9C"/>
    <w:rsid w:val="00987CA8"/>
    <w:rsid w:val="00987DFE"/>
    <w:rsid w:val="009901CF"/>
    <w:rsid w:val="00990ABE"/>
    <w:rsid w:val="00991CEA"/>
    <w:rsid w:val="00991D8A"/>
    <w:rsid w:val="009928A9"/>
    <w:rsid w:val="00992C2B"/>
    <w:rsid w:val="0099303D"/>
    <w:rsid w:val="009944CF"/>
    <w:rsid w:val="009951EB"/>
    <w:rsid w:val="00995CA9"/>
    <w:rsid w:val="00996268"/>
    <w:rsid w:val="009A0AF3"/>
    <w:rsid w:val="009A369E"/>
    <w:rsid w:val="009A4532"/>
    <w:rsid w:val="009B05D4"/>
    <w:rsid w:val="009B07CD"/>
    <w:rsid w:val="009B1BCA"/>
    <w:rsid w:val="009B2F53"/>
    <w:rsid w:val="009B403C"/>
    <w:rsid w:val="009B40C2"/>
    <w:rsid w:val="009B4785"/>
    <w:rsid w:val="009B4F1F"/>
    <w:rsid w:val="009B7FDD"/>
    <w:rsid w:val="009C01D3"/>
    <w:rsid w:val="009C14BD"/>
    <w:rsid w:val="009C16F6"/>
    <w:rsid w:val="009C19E9"/>
    <w:rsid w:val="009C497A"/>
    <w:rsid w:val="009C6122"/>
    <w:rsid w:val="009C6CE3"/>
    <w:rsid w:val="009C7659"/>
    <w:rsid w:val="009D01BD"/>
    <w:rsid w:val="009D046F"/>
    <w:rsid w:val="009D2CA0"/>
    <w:rsid w:val="009D35F4"/>
    <w:rsid w:val="009D3EB5"/>
    <w:rsid w:val="009D4074"/>
    <w:rsid w:val="009D4CA7"/>
    <w:rsid w:val="009D5A93"/>
    <w:rsid w:val="009D74A6"/>
    <w:rsid w:val="009D7AC9"/>
    <w:rsid w:val="009E0498"/>
    <w:rsid w:val="009E08C0"/>
    <w:rsid w:val="009E0E87"/>
    <w:rsid w:val="009E0F1A"/>
    <w:rsid w:val="009E20CA"/>
    <w:rsid w:val="009E2E0D"/>
    <w:rsid w:val="009E389D"/>
    <w:rsid w:val="009E3A44"/>
    <w:rsid w:val="009E3CF7"/>
    <w:rsid w:val="009E41FD"/>
    <w:rsid w:val="009E671C"/>
    <w:rsid w:val="009E6855"/>
    <w:rsid w:val="009F0D32"/>
    <w:rsid w:val="009F14B6"/>
    <w:rsid w:val="009F1BFB"/>
    <w:rsid w:val="009F37B7"/>
    <w:rsid w:val="009F3986"/>
    <w:rsid w:val="009F449E"/>
    <w:rsid w:val="009F54BD"/>
    <w:rsid w:val="009F651A"/>
    <w:rsid w:val="009F7CFF"/>
    <w:rsid w:val="00A00043"/>
    <w:rsid w:val="00A013ED"/>
    <w:rsid w:val="00A0311B"/>
    <w:rsid w:val="00A04196"/>
    <w:rsid w:val="00A05644"/>
    <w:rsid w:val="00A0723E"/>
    <w:rsid w:val="00A101FD"/>
    <w:rsid w:val="00A1047B"/>
    <w:rsid w:val="00A10F02"/>
    <w:rsid w:val="00A11AC8"/>
    <w:rsid w:val="00A11B6E"/>
    <w:rsid w:val="00A120DF"/>
    <w:rsid w:val="00A12388"/>
    <w:rsid w:val="00A1280B"/>
    <w:rsid w:val="00A135E3"/>
    <w:rsid w:val="00A1360A"/>
    <w:rsid w:val="00A17176"/>
    <w:rsid w:val="00A17807"/>
    <w:rsid w:val="00A17A89"/>
    <w:rsid w:val="00A204CA"/>
    <w:rsid w:val="00A209D6"/>
    <w:rsid w:val="00A20DFA"/>
    <w:rsid w:val="00A20E8B"/>
    <w:rsid w:val="00A21176"/>
    <w:rsid w:val="00A2272A"/>
    <w:rsid w:val="00A22738"/>
    <w:rsid w:val="00A2294B"/>
    <w:rsid w:val="00A23083"/>
    <w:rsid w:val="00A2400A"/>
    <w:rsid w:val="00A26AAA"/>
    <w:rsid w:val="00A270F6"/>
    <w:rsid w:val="00A279AF"/>
    <w:rsid w:val="00A27D6A"/>
    <w:rsid w:val="00A309EE"/>
    <w:rsid w:val="00A320DA"/>
    <w:rsid w:val="00A32F4F"/>
    <w:rsid w:val="00A35462"/>
    <w:rsid w:val="00A359D1"/>
    <w:rsid w:val="00A36566"/>
    <w:rsid w:val="00A3693C"/>
    <w:rsid w:val="00A36F5F"/>
    <w:rsid w:val="00A37EED"/>
    <w:rsid w:val="00A40F9E"/>
    <w:rsid w:val="00A41191"/>
    <w:rsid w:val="00A41AF4"/>
    <w:rsid w:val="00A4229E"/>
    <w:rsid w:val="00A42679"/>
    <w:rsid w:val="00A430EC"/>
    <w:rsid w:val="00A4314F"/>
    <w:rsid w:val="00A47F61"/>
    <w:rsid w:val="00A50828"/>
    <w:rsid w:val="00A51466"/>
    <w:rsid w:val="00A51782"/>
    <w:rsid w:val="00A53724"/>
    <w:rsid w:val="00A54B2B"/>
    <w:rsid w:val="00A556D0"/>
    <w:rsid w:val="00A57E23"/>
    <w:rsid w:val="00A601CE"/>
    <w:rsid w:val="00A622EF"/>
    <w:rsid w:val="00A64477"/>
    <w:rsid w:val="00A6466D"/>
    <w:rsid w:val="00A660E7"/>
    <w:rsid w:val="00A66EA0"/>
    <w:rsid w:val="00A671CB"/>
    <w:rsid w:val="00A703B6"/>
    <w:rsid w:val="00A71F7D"/>
    <w:rsid w:val="00A7212A"/>
    <w:rsid w:val="00A7280E"/>
    <w:rsid w:val="00A7672E"/>
    <w:rsid w:val="00A77962"/>
    <w:rsid w:val="00A77EB7"/>
    <w:rsid w:val="00A82346"/>
    <w:rsid w:val="00A82C2E"/>
    <w:rsid w:val="00A82C84"/>
    <w:rsid w:val="00A82FA7"/>
    <w:rsid w:val="00A8368B"/>
    <w:rsid w:val="00A8408A"/>
    <w:rsid w:val="00A844AD"/>
    <w:rsid w:val="00A844E3"/>
    <w:rsid w:val="00A845D0"/>
    <w:rsid w:val="00A851D6"/>
    <w:rsid w:val="00A85E84"/>
    <w:rsid w:val="00A8681F"/>
    <w:rsid w:val="00A87B17"/>
    <w:rsid w:val="00A87B58"/>
    <w:rsid w:val="00A90A23"/>
    <w:rsid w:val="00A90BC5"/>
    <w:rsid w:val="00A91F91"/>
    <w:rsid w:val="00A93D9E"/>
    <w:rsid w:val="00A945E1"/>
    <w:rsid w:val="00A95D43"/>
    <w:rsid w:val="00A9636E"/>
    <w:rsid w:val="00A96592"/>
    <w:rsid w:val="00A9671C"/>
    <w:rsid w:val="00AA07C7"/>
    <w:rsid w:val="00AA14BD"/>
    <w:rsid w:val="00AA1553"/>
    <w:rsid w:val="00AA30A6"/>
    <w:rsid w:val="00AA3F28"/>
    <w:rsid w:val="00AB194C"/>
    <w:rsid w:val="00AB22AD"/>
    <w:rsid w:val="00AB3037"/>
    <w:rsid w:val="00AB429A"/>
    <w:rsid w:val="00AB4D83"/>
    <w:rsid w:val="00AB4D8F"/>
    <w:rsid w:val="00AB50FA"/>
    <w:rsid w:val="00AB541C"/>
    <w:rsid w:val="00AB56F4"/>
    <w:rsid w:val="00AB772B"/>
    <w:rsid w:val="00AC0C8F"/>
    <w:rsid w:val="00AC1CDE"/>
    <w:rsid w:val="00AC221D"/>
    <w:rsid w:val="00AC4183"/>
    <w:rsid w:val="00AC4AD9"/>
    <w:rsid w:val="00AC4E72"/>
    <w:rsid w:val="00AC4F6B"/>
    <w:rsid w:val="00AC52CA"/>
    <w:rsid w:val="00AC6233"/>
    <w:rsid w:val="00AC65A7"/>
    <w:rsid w:val="00AC7590"/>
    <w:rsid w:val="00AD026B"/>
    <w:rsid w:val="00AD139F"/>
    <w:rsid w:val="00AD192A"/>
    <w:rsid w:val="00AD3980"/>
    <w:rsid w:val="00AD434C"/>
    <w:rsid w:val="00AD57C1"/>
    <w:rsid w:val="00AD6091"/>
    <w:rsid w:val="00AD6DC9"/>
    <w:rsid w:val="00AD734F"/>
    <w:rsid w:val="00AD7E7C"/>
    <w:rsid w:val="00AE0C6A"/>
    <w:rsid w:val="00AE1446"/>
    <w:rsid w:val="00AE2361"/>
    <w:rsid w:val="00AE2556"/>
    <w:rsid w:val="00AE268B"/>
    <w:rsid w:val="00AE2F76"/>
    <w:rsid w:val="00AE4E60"/>
    <w:rsid w:val="00AE51C7"/>
    <w:rsid w:val="00AE6584"/>
    <w:rsid w:val="00AE6849"/>
    <w:rsid w:val="00AE7A54"/>
    <w:rsid w:val="00AF0F9D"/>
    <w:rsid w:val="00AF17FF"/>
    <w:rsid w:val="00AF1E6D"/>
    <w:rsid w:val="00AF2114"/>
    <w:rsid w:val="00AF254F"/>
    <w:rsid w:val="00AF2948"/>
    <w:rsid w:val="00AF37C1"/>
    <w:rsid w:val="00AF4009"/>
    <w:rsid w:val="00AF7572"/>
    <w:rsid w:val="00AF79FF"/>
    <w:rsid w:val="00B011FD"/>
    <w:rsid w:val="00B0146E"/>
    <w:rsid w:val="00B035E0"/>
    <w:rsid w:val="00B0411D"/>
    <w:rsid w:val="00B04834"/>
    <w:rsid w:val="00B0521F"/>
    <w:rsid w:val="00B05380"/>
    <w:rsid w:val="00B05962"/>
    <w:rsid w:val="00B065BA"/>
    <w:rsid w:val="00B0680D"/>
    <w:rsid w:val="00B06F83"/>
    <w:rsid w:val="00B07E71"/>
    <w:rsid w:val="00B129ED"/>
    <w:rsid w:val="00B15449"/>
    <w:rsid w:val="00B15548"/>
    <w:rsid w:val="00B15A72"/>
    <w:rsid w:val="00B15ECE"/>
    <w:rsid w:val="00B1635C"/>
    <w:rsid w:val="00B16B08"/>
    <w:rsid w:val="00B16C2F"/>
    <w:rsid w:val="00B17802"/>
    <w:rsid w:val="00B17CA6"/>
    <w:rsid w:val="00B22EF0"/>
    <w:rsid w:val="00B23102"/>
    <w:rsid w:val="00B23C5F"/>
    <w:rsid w:val="00B2507A"/>
    <w:rsid w:val="00B27303"/>
    <w:rsid w:val="00B2789E"/>
    <w:rsid w:val="00B3082E"/>
    <w:rsid w:val="00B30879"/>
    <w:rsid w:val="00B3222D"/>
    <w:rsid w:val="00B337B3"/>
    <w:rsid w:val="00B33F47"/>
    <w:rsid w:val="00B34F8D"/>
    <w:rsid w:val="00B35677"/>
    <w:rsid w:val="00B35ABE"/>
    <w:rsid w:val="00B35AEE"/>
    <w:rsid w:val="00B36265"/>
    <w:rsid w:val="00B37CBC"/>
    <w:rsid w:val="00B37D34"/>
    <w:rsid w:val="00B37DD0"/>
    <w:rsid w:val="00B40010"/>
    <w:rsid w:val="00B40B99"/>
    <w:rsid w:val="00B41DD9"/>
    <w:rsid w:val="00B43308"/>
    <w:rsid w:val="00B43BED"/>
    <w:rsid w:val="00B43D1C"/>
    <w:rsid w:val="00B4586D"/>
    <w:rsid w:val="00B45B2C"/>
    <w:rsid w:val="00B45E50"/>
    <w:rsid w:val="00B45E64"/>
    <w:rsid w:val="00B46159"/>
    <w:rsid w:val="00B474D0"/>
    <w:rsid w:val="00B47B3D"/>
    <w:rsid w:val="00B47D35"/>
    <w:rsid w:val="00B47FD1"/>
    <w:rsid w:val="00B501CF"/>
    <w:rsid w:val="00B50228"/>
    <w:rsid w:val="00B50627"/>
    <w:rsid w:val="00B507AD"/>
    <w:rsid w:val="00B50FED"/>
    <w:rsid w:val="00B516BB"/>
    <w:rsid w:val="00B5171B"/>
    <w:rsid w:val="00B53604"/>
    <w:rsid w:val="00B54604"/>
    <w:rsid w:val="00B54848"/>
    <w:rsid w:val="00B5516D"/>
    <w:rsid w:val="00B55EEE"/>
    <w:rsid w:val="00B5751D"/>
    <w:rsid w:val="00B6239A"/>
    <w:rsid w:val="00B62A35"/>
    <w:rsid w:val="00B638A1"/>
    <w:rsid w:val="00B65229"/>
    <w:rsid w:val="00B654F3"/>
    <w:rsid w:val="00B6594E"/>
    <w:rsid w:val="00B669E9"/>
    <w:rsid w:val="00B67732"/>
    <w:rsid w:val="00B702FA"/>
    <w:rsid w:val="00B7157B"/>
    <w:rsid w:val="00B72EBA"/>
    <w:rsid w:val="00B749AC"/>
    <w:rsid w:val="00B74B82"/>
    <w:rsid w:val="00B7538C"/>
    <w:rsid w:val="00B75ACB"/>
    <w:rsid w:val="00B763BB"/>
    <w:rsid w:val="00B76B01"/>
    <w:rsid w:val="00B77A1C"/>
    <w:rsid w:val="00B8136C"/>
    <w:rsid w:val="00B82431"/>
    <w:rsid w:val="00B83B33"/>
    <w:rsid w:val="00B8422C"/>
    <w:rsid w:val="00B84BC2"/>
    <w:rsid w:val="00B84DB2"/>
    <w:rsid w:val="00B84E73"/>
    <w:rsid w:val="00B850E4"/>
    <w:rsid w:val="00B85515"/>
    <w:rsid w:val="00B85605"/>
    <w:rsid w:val="00B87131"/>
    <w:rsid w:val="00B878C7"/>
    <w:rsid w:val="00B87C45"/>
    <w:rsid w:val="00B93486"/>
    <w:rsid w:val="00B938D5"/>
    <w:rsid w:val="00B96F30"/>
    <w:rsid w:val="00B9720E"/>
    <w:rsid w:val="00B9722D"/>
    <w:rsid w:val="00BA0212"/>
    <w:rsid w:val="00BA1D12"/>
    <w:rsid w:val="00BA3C27"/>
    <w:rsid w:val="00BA4CFE"/>
    <w:rsid w:val="00BA4F5B"/>
    <w:rsid w:val="00BA5FB4"/>
    <w:rsid w:val="00BA6E8D"/>
    <w:rsid w:val="00BA72DF"/>
    <w:rsid w:val="00BA7DEE"/>
    <w:rsid w:val="00BB35E7"/>
    <w:rsid w:val="00BB3849"/>
    <w:rsid w:val="00BB3A17"/>
    <w:rsid w:val="00BB3A9C"/>
    <w:rsid w:val="00BB4E8B"/>
    <w:rsid w:val="00BB4F57"/>
    <w:rsid w:val="00BB4FE4"/>
    <w:rsid w:val="00BB534B"/>
    <w:rsid w:val="00BB7455"/>
    <w:rsid w:val="00BB7E40"/>
    <w:rsid w:val="00BC038F"/>
    <w:rsid w:val="00BC0A95"/>
    <w:rsid w:val="00BC0F7E"/>
    <w:rsid w:val="00BC223C"/>
    <w:rsid w:val="00BC281F"/>
    <w:rsid w:val="00BC3555"/>
    <w:rsid w:val="00BC3DCB"/>
    <w:rsid w:val="00BC48D1"/>
    <w:rsid w:val="00BC491F"/>
    <w:rsid w:val="00BC4DA6"/>
    <w:rsid w:val="00BC5476"/>
    <w:rsid w:val="00BC5F8E"/>
    <w:rsid w:val="00BC5FD5"/>
    <w:rsid w:val="00BC6076"/>
    <w:rsid w:val="00BC73B3"/>
    <w:rsid w:val="00BD18E9"/>
    <w:rsid w:val="00BD2C99"/>
    <w:rsid w:val="00BD56B2"/>
    <w:rsid w:val="00BD5D7C"/>
    <w:rsid w:val="00BD754F"/>
    <w:rsid w:val="00BE2B71"/>
    <w:rsid w:val="00BE2FAA"/>
    <w:rsid w:val="00BE30FD"/>
    <w:rsid w:val="00BE4126"/>
    <w:rsid w:val="00BE6294"/>
    <w:rsid w:val="00BE799C"/>
    <w:rsid w:val="00BF09CD"/>
    <w:rsid w:val="00BF3323"/>
    <w:rsid w:val="00BF3404"/>
    <w:rsid w:val="00BF38BC"/>
    <w:rsid w:val="00BF65CF"/>
    <w:rsid w:val="00C00ECA"/>
    <w:rsid w:val="00C036C4"/>
    <w:rsid w:val="00C03DF5"/>
    <w:rsid w:val="00C046D3"/>
    <w:rsid w:val="00C0574D"/>
    <w:rsid w:val="00C064DF"/>
    <w:rsid w:val="00C06B6B"/>
    <w:rsid w:val="00C07F25"/>
    <w:rsid w:val="00C102C4"/>
    <w:rsid w:val="00C1116A"/>
    <w:rsid w:val="00C12B51"/>
    <w:rsid w:val="00C12D0D"/>
    <w:rsid w:val="00C13020"/>
    <w:rsid w:val="00C132F8"/>
    <w:rsid w:val="00C146AF"/>
    <w:rsid w:val="00C168A0"/>
    <w:rsid w:val="00C21CBC"/>
    <w:rsid w:val="00C24650"/>
    <w:rsid w:val="00C247DC"/>
    <w:rsid w:val="00C25307"/>
    <w:rsid w:val="00C25465"/>
    <w:rsid w:val="00C315C3"/>
    <w:rsid w:val="00C315E9"/>
    <w:rsid w:val="00C31806"/>
    <w:rsid w:val="00C32BFD"/>
    <w:rsid w:val="00C33079"/>
    <w:rsid w:val="00C3308D"/>
    <w:rsid w:val="00C338DC"/>
    <w:rsid w:val="00C34D6F"/>
    <w:rsid w:val="00C35BE0"/>
    <w:rsid w:val="00C362BC"/>
    <w:rsid w:val="00C36630"/>
    <w:rsid w:val="00C36697"/>
    <w:rsid w:val="00C36D50"/>
    <w:rsid w:val="00C370E9"/>
    <w:rsid w:val="00C405FA"/>
    <w:rsid w:val="00C40635"/>
    <w:rsid w:val="00C407E7"/>
    <w:rsid w:val="00C424BF"/>
    <w:rsid w:val="00C42D10"/>
    <w:rsid w:val="00C43636"/>
    <w:rsid w:val="00C441A4"/>
    <w:rsid w:val="00C446E3"/>
    <w:rsid w:val="00C4608A"/>
    <w:rsid w:val="00C461E2"/>
    <w:rsid w:val="00C46935"/>
    <w:rsid w:val="00C4725B"/>
    <w:rsid w:val="00C5208D"/>
    <w:rsid w:val="00C521F1"/>
    <w:rsid w:val="00C52F67"/>
    <w:rsid w:val="00C539FC"/>
    <w:rsid w:val="00C549F6"/>
    <w:rsid w:val="00C55A12"/>
    <w:rsid w:val="00C56674"/>
    <w:rsid w:val="00C56876"/>
    <w:rsid w:val="00C6056A"/>
    <w:rsid w:val="00C61796"/>
    <w:rsid w:val="00C61AC5"/>
    <w:rsid w:val="00C62721"/>
    <w:rsid w:val="00C63AF7"/>
    <w:rsid w:val="00C64EFE"/>
    <w:rsid w:val="00C65226"/>
    <w:rsid w:val="00C6553E"/>
    <w:rsid w:val="00C67214"/>
    <w:rsid w:val="00C67889"/>
    <w:rsid w:val="00C70C0F"/>
    <w:rsid w:val="00C710C5"/>
    <w:rsid w:val="00C73975"/>
    <w:rsid w:val="00C73DFB"/>
    <w:rsid w:val="00C73FB4"/>
    <w:rsid w:val="00C755A0"/>
    <w:rsid w:val="00C76506"/>
    <w:rsid w:val="00C76CD9"/>
    <w:rsid w:val="00C76D85"/>
    <w:rsid w:val="00C82B35"/>
    <w:rsid w:val="00C82B82"/>
    <w:rsid w:val="00C83A13"/>
    <w:rsid w:val="00C8454F"/>
    <w:rsid w:val="00C85A62"/>
    <w:rsid w:val="00C86B0A"/>
    <w:rsid w:val="00C86F10"/>
    <w:rsid w:val="00C9068C"/>
    <w:rsid w:val="00C91C57"/>
    <w:rsid w:val="00C92967"/>
    <w:rsid w:val="00C92BE9"/>
    <w:rsid w:val="00C945D7"/>
    <w:rsid w:val="00C96A46"/>
    <w:rsid w:val="00C96FE1"/>
    <w:rsid w:val="00C97863"/>
    <w:rsid w:val="00CA12DB"/>
    <w:rsid w:val="00CA19DE"/>
    <w:rsid w:val="00CA3D0C"/>
    <w:rsid w:val="00CA42B3"/>
    <w:rsid w:val="00CA6390"/>
    <w:rsid w:val="00CA654B"/>
    <w:rsid w:val="00CA6AB7"/>
    <w:rsid w:val="00CA6E3D"/>
    <w:rsid w:val="00CA75B9"/>
    <w:rsid w:val="00CA77F5"/>
    <w:rsid w:val="00CA7BC6"/>
    <w:rsid w:val="00CB0CB3"/>
    <w:rsid w:val="00CB1849"/>
    <w:rsid w:val="00CB3488"/>
    <w:rsid w:val="00CB62E4"/>
    <w:rsid w:val="00CB72B8"/>
    <w:rsid w:val="00CB7353"/>
    <w:rsid w:val="00CB7559"/>
    <w:rsid w:val="00CB7D0B"/>
    <w:rsid w:val="00CC00D2"/>
    <w:rsid w:val="00CC0316"/>
    <w:rsid w:val="00CC0B69"/>
    <w:rsid w:val="00CC0C9C"/>
    <w:rsid w:val="00CC0D8D"/>
    <w:rsid w:val="00CC282C"/>
    <w:rsid w:val="00CC45E9"/>
    <w:rsid w:val="00CC4CAF"/>
    <w:rsid w:val="00CC7C26"/>
    <w:rsid w:val="00CD0BA8"/>
    <w:rsid w:val="00CD243E"/>
    <w:rsid w:val="00CD3354"/>
    <w:rsid w:val="00CD3A87"/>
    <w:rsid w:val="00CD4BD9"/>
    <w:rsid w:val="00CD4C7B"/>
    <w:rsid w:val="00CD58FE"/>
    <w:rsid w:val="00CD6EA4"/>
    <w:rsid w:val="00CD6F56"/>
    <w:rsid w:val="00CE08E8"/>
    <w:rsid w:val="00CE0EE4"/>
    <w:rsid w:val="00CE2FE9"/>
    <w:rsid w:val="00CE3F1D"/>
    <w:rsid w:val="00CE429B"/>
    <w:rsid w:val="00CE42B9"/>
    <w:rsid w:val="00CE42E3"/>
    <w:rsid w:val="00CE5A7E"/>
    <w:rsid w:val="00CE643D"/>
    <w:rsid w:val="00CF0CF5"/>
    <w:rsid w:val="00CF2AF8"/>
    <w:rsid w:val="00CF3BEF"/>
    <w:rsid w:val="00CF6442"/>
    <w:rsid w:val="00CF7617"/>
    <w:rsid w:val="00CF7D4E"/>
    <w:rsid w:val="00D02C67"/>
    <w:rsid w:val="00D0418B"/>
    <w:rsid w:val="00D04422"/>
    <w:rsid w:val="00D05158"/>
    <w:rsid w:val="00D066EF"/>
    <w:rsid w:val="00D067FC"/>
    <w:rsid w:val="00D06FB7"/>
    <w:rsid w:val="00D0720C"/>
    <w:rsid w:val="00D07A02"/>
    <w:rsid w:val="00D11BD5"/>
    <w:rsid w:val="00D12A9A"/>
    <w:rsid w:val="00D13AE5"/>
    <w:rsid w:val="00D14C61"/>
    <w:rsid w:val="00D15306"/>
    <w:rsid w:val="00D15902"/>
    <w:rsid w:val="00D16C0F"/>
    <w:rsid w:val="00D21283"/>
    <w:rsid w:val="00D21D53"/>
    <w:rsid w:val="00D225EB"/>
    <w:rsid w:val="00D226BA"/>
    <w:rsid w:val="00D2291F"/>
    <w:rsid w:val="00D244C4"/>
    <w:rsid w:val="00D246FE"/>
    <w:rsid w:val="00D272E1"/>
    <w:rsid w:val="00D27F8F"/>
    <w:rsid w:val="00D3055C"/>
    <w:rsid w:val="00D31522"/>
    <w:rsid w:val="00D316A2"/>
    <w:rsid w:val="00D3344A"/>
    <w:rsid w:val="00D3369F"/>
    <w:rsid w:val="00D3372A"/>
    <w:rsid w:val="00D33BE3"/>
    <w:rsid w:val="00D33DAF"/>
    <w:rsid w:val="00D34324"/>
    <w:rsid w:val="00D35B3A"/>
    <w:rsid w:val="00D3601F"/>
    <w:rsid w:val="00D3682D"/>
    <w:rsid w:val="00D36C4F"/>
    <w:rsid w:val="00D3792D"/>
    <w:rsid w:val="00D37AE2"/>
    <w:rsid w:val="00D40C3C"/>
    <w:rsid w:val="00D4161B"/>
    <w:rsid w:val="00D4171E"/>
    <w:rsid w:val="00D42069"/>
    <w:rsid w:val="00D4214A"/>
    <w:rsid w:val="00D425CC"/>
    <w:rsid w:val="00D4278B"/>
    <w:rsid w:val="00D4306D"/>
    <w:rsid w:val="00D436E6"/>
    <w:rsid w:val="00D44228"/>
    <w:rsid w:val="00D44694"/>
    <w:rsid w:val="00D44EFB"/>
    <w:rsid w:val="00D45F10"/>
    <w:rsid w:val="00D5036E"/>
    <w:rsid w:val="00D50620"/>
    <w:rsid w:val="00D51514"/>
    <w:rsid w:val="00D54820"/>
    <w:rsid w:val="00D556F1"/>
    <w:rsid w:val="00D55E47"/>
    <w:rsid w:val="00D56A3D"/>
    <w:rsid w:val="00D60FFC"/>
    <w:rsid w:val="00D61438"/>
    <w:rsid w:val="00D6277F"/>
    <w:rsid w:val="00D62DE2"/>
    <w:rsid w:val="00D62E19"/>
    <w:rsid w:val="00D65151"/>
    <w:rsid w:val="00D654E0"/>
    <w:rsid w:val="00D67CD1"/>
    <w:rsid w:val="00D707FC"/>
    <w:rsid w:val="00D70B21"/>
    <w:rsid w:val="00D71578"/>
    <w:rsid w:val="00D727C7"/>
    <w:rsid w:val="00D72DBF"/>
    <w:rsid w:val="00D73558"/>
    <w:rsid w:val="00D738D6"/>
    <w:rsid w:val="00D739B6"/>
    <w:rsid w:val="00D7427E"/>
    <w:rsid w:val="00D74F6A"/>
    <w:rsid w:val="00D752F1"/>
    <w:rsid w:val="00D75C8A"/>
    <w:rsid w:val="00D764B9"/>
    <w:rsid w:val="00D77998"/>
    <w:rsid w:val="00D80795"/>
    <w:rsid w:val="00D80C47"/>
    <w:rsid w:val="00D8252E"/>
    <w:rsid w:val="00D8393B"/>
    <w:rsid w:val="00D8404B"/>
    <w:rsid w:val="00D854BE"/>
    <w:rsid w:val="00D86835"/>
    <w:rsid w:val="00D87E00"/>
    <w:rsid w:val="00D90638"/>
    <w:rsid w:val="00D9134D"/>
    <w:rsid w:val="00D91B21"/>
    <w:rsid w:val="00D933CE"/>
    <w:rsid w:val="00D951E2"/>
    <w:rsid w:val="00D953A1"/>
    <w:rsid w:val="00D95CE3"/>
    <w:rsid w:val="00D95D04"/>
    <w:rsid w:val="00D964E2"/>
    <w:rsid w:val="00D96D11"/>
    <w:rsid w:val="00DA06FD"/>
    <w:rsid w:val="00DA07B6"/>
    <w:rsid w:val="00DA1274"/>
    <w:rsid w:val="00DA237A"/>
    <w:rsid w:val="00DA25EA"/>
    <w:rsid w:val="00DA4EE4"/>
    <w:rsid w:val="00DA5EB9"/>
    <w:rsid w:val="00DA6402"/>
    <w:rsid w:val="00DA641D"/>
    <w:rsid w:val="00DA7593"/>
    <w:rsid w:val="00DA7A03"/>
    <w:rsid w:val="00DB00A5"/>
    <w:rsid w:val="00DB0566"/>
    <w:rsid w:val="00DB09D7"/>
    <w:rsid w:val="00DB0D43"/>
    <w:rsid w:val="00DB0DB8"/>
    <w:rsid w:val="00DB1818"/>
    <w:rsid w:val="00DB1D57"/>
    <w:rsid w:val="00DB1DE6"/>
    <w:rsid w:val="00DB274B"/>
    <w:rsid w:val="00DB323F"/>
    <w:rsid w:val="00DB3C16"/>
    <w:rsid w:val="00DB3DAC"/>
    <w:rsid w:val="00DB4A90"/>
    <w:rsid w:val="00DB56AC"/>
    <w:rsid w:val="00DB56F5"/>
    <w:rsid w:val="00DB6F45"/>
    <w:rsid w:val="00DB789C"/>
    <w:rsid w:val="00DB7C1C"/>
    <w:rsid w:val="00DC2945"/>
    <w:rsid w:val="00DC2E54"/>
    <w:rsid w:val="00DC309B"/>
    <w:rsid w:val="00DC3ED0"/>
    <w:rsid w:val="00DC4DA2"/>
    <w:rsid w:val="00DC5261"/>
    <w:rsid w:val="00DC56CB"/>
    <w:rsid w:val="00DC59E5"/>
    <w:rsid w:val="00DC6DDF"/>
    <w:rsid w:val="00DC6EBB"/>
    <w:rsid w:val="00DC7264"/>
    <w:rsid w:val="00DD0BE1"/>
    <w:rsid w:val="00DD0C86"/>
    <w:rsid w:val="00DD2607"/>
    <w:rsid w:val="00DD2864"/>
    <w:rsid w:val="00DD2FFC"/>
    <w:rsid w:val="00DD31C0"/>
    <w:rsid w:val="00DD410D"/>
    <w:rsid w:val="00DD4441"/>
    <w:rsid w:val="00DD4CCB"/>
    <w:rsid w:val="00DD5C96"/>
    <w:rsid w:val="00DD6D5A"/>
    <w:rsid w:val="00DD6DDD"/>
    <w:rsid w:val="00DD6EAC"/>
    <w:rsid w:val="00DD7BDC"/>
    <w:rsid w:val="00DE0069"/>
    <w:rsid w:val="00DE0885"/>
    <w:rsid w:val="00DE25D2"/>
    <w:rsid w:val="00DE3832"/>
    <w:rsid w:val="00DE5D29"/>
    <w:rsid w:val="00DE6051"/>
    <w:rsid w:val="00DE6166"/>
    <w:rsid w:val="00DE637B"/>
    <w:rsid w:val="00DF02C3"/>
    <w:rsid w:val="00DF15E2"/>
    <w:rsid w:val="00DF24E0"/>
    <w:rsid w:val="00DF3235"/>
    <w:rsid w:val="00DF3351"/>
    <w:rsid w:val="00DF47A7"/>
    <w:rsid w:val="00DF4BB8"/>
    <w:rsid w:val="00DF5310"/>
    <w:rsid w:val="00DF5430"/>
    <w:rsid w:val="00DF7C20"/>
    <w:rsid w:val="00E008D5"/>
    <w:rsid w:val="00E02346"/>
    <w:rsid w:val="00E038FB"/>
    <w:rsid w:val="00E03BB6"/>
    <w:rsid w:val="00E03FD8"/>
    <w:rsid w:val="00E04780"/>
    <w:rsid w:val="00E0494E"/>
    <w:rsid w:val="00E04993"/>
    <w:rsid w:val="00E05B3A"/>
    <w:rsid w:val="00E05D1A"/>
    <w:rsid w:val="00E0657B"/>
    <w:rsid w:val="00E070F2"/>
    <w:rsid w:val="00E10239"/>
    <w:rsid w:val="00E10570"/>
    <w:rsid w:val="00E106D9"/>
    <w:rsid w:val="00E122DF"/>
    <w:rsid w:val="00E12501"/>
    <w:rsid w:val="00E12B5E"/>
    <w:rsid w:val="00E14B13"/>
    <w:rsid w:val="00E159E3"/>
    <w:rsid w:val="00E16D53"/>
    <w:rsid w:val="00E202E2"/>
    <w:rsid w:val="00E202F6"/>
    <w:rsid w:val="00E23346"/>
    <w:rsid w:val="00E25459"/>
    <w:rsid w:val="00E2797E"/>
    <w:rsid w:val="00E3049A"/>
    <w:rsid w:val="00E34532"/>
    <w:rsid w:val="00E3470B"/>
    <w:rsid w:val="00E354CD"/>
    <w:rsid w:val="00E35E54"/>
    <w:rsid w:val="00E36E09"/>
    <w:rsid w:val="00E40489"/>
    <w:rsid w:val="00E40993"/>
    <w:rsid w:val="00E40CF1"/>
    <w:rsid w:val="00E42DE9"/>
    <w:rsid w:val="00E446DD"/>
    <w:rsid w:val="00E45124"/>
    <w:rsid w:val="00E45643"/>
    <w:rsid w:val="00E46C08"/>
    <w:rsid w:val="00E471CF"/>
    <w:rsid w:val="00E47C2B"/>
    <w:rsid w:val="00E47F58"/>
    <w:rsid w:val="00E509CD"/>
    <w:rsid w:val="00E5244A"/>
    <w:rsid w:val="00E55BDD"/>
    <w:rsid w:val="00E56603"/>
    <w:rsid w:val="00E56C1B"/>
    <w:rsid w:val="00E62835"/>
    <w:rsid w:val="00E64285"/>
    <w:rsid w:val="00E6480E"/>
    <w:rsid w:val="00E64F7C"/>
    <w:rsid w:val="00E66C2B"/>
    <w:rsid w:val="00E67FFB"/>
    <w:rsid w:val="00E73BF0"/>
    <w:rsid w:val="00E75BC0"/>
    <w:rsid w:val="00E76F8C"/>
    <w:rsid w:val="00E77645"/>
    <w:rsid w:val="00E82457"/>
    <w:rsid w:val="00E8293B"/>
    <w:rsid w:val="00E83697"/>
    <w:rsid w:val="00E84C05"/>
    <w:rsid w:val="00E8523B"/>
    <w:rsid w:val="00E859B6"/>
    <w:rsid w:val="00E85AE8"/>
    <w:rsid w:val="00E87AC6"/>
    <w:rsid w:val="00E905D2"/>
    <w:rsid w:val="00E910BC"/>
    <w:rsid w:val="00E912DF"/>
    <w:rsid w:val="00E91B78"/>
    <w:rsid w:val="00E93879"/>
    <w:rsid w:val="00E94457"/>
    <w:rsid w:val="00E96799"/>
    <w:rsid w:val="00E969EA"/>
    <w:rsid w:val="00EA334C"/>
    <w:rsid w:val="00EA38F7"/>
    <w:rsid w:val="00EA3A4F"/>
    <w:rsid w:val="00EA66C9"/>
    <w:rsid w:val="00EA7317"/>
    <w:rsid w:val="00EA73BA"/>
    <w:rsid w:val="00EB32EA"/>
    <w:rsid w:val="00EB41FD"/>
    <w:rsid w:val="00EB4235"/>
    <w:rsid w:val="00EB44FB"/>
    <w:rsid w:val="00EB487A"/>
    <w:rsid w:val="00EB5D32"/>
    <w:rsid w:val="00EB7066"/>
    <w:rsid w:val="00EC00BE"/>
    <w:rsid w:val="00EC0F74"/>
    <w:rsid w:val="00EC135B"/>
    <w:rsid w:val="00EC1CEE"/>
    <w:rsid w:val="00EC26CC"/>
    <w:rsid w:val="00EC3AD4"/>
    <w:rsid w:val="00EC4A25"/>
    <w:rsid w:val="00EC4D0B"/>
    <w:rsid w:val="00EC56CF"/>
    <w:rsid w:val="00EC5BD7"/>
    <w:rsid w:val="00EC74EB"/>
    <w:rsid w:val="00ED1093"/>
    <w:rsid w:val="00ED1977"/>
    <w:rsid w:val="00ED19A0"/>
    <w:rsid w:val="00ED223F"/>
    <w:rsid w:val="00ED3B44"/>
    <w:rsid w:val="00ED5A24"/>
    <w:rsid w:val="00ED76FB"/>
    <w:rsid w:val="00EE2202"/>
    <w:rsid w:val="00EE3028"/>
    <w:rsid w:val="00EE3AB5"/>
    <w:rsid w:val="00EE4791"/>
    <w:rsid w:val="00EE4D84"/>
    <w:rsid w:val="00EE6F85"/>
    <w:rsid w:val="00EE7620"/>
    <w:rsid w:val="00EE76F2"/>
    <w:rsid w:val="00EF01BC"/>
    <w:rsid w:val="00EF05AA"/>
    <w:rsid w:val="00EF1CAB"/>
    <w:rsid w:val="00EF612C"/>
    <w:rsid w:val="00EF6867"/>
    <w:rsid w:val="00EF6EF2"/>
    <w:rsid w:val="00EF76A8"/>
    <w:rsid w:val="00F00176"/>
    <w:rsid w:val="00F003D3"/>
    <w:rsid w:val="00F00667"/>
    <w:rsid w:val="00F025A2"/>
    <w:rsid w:val="00F036E9"/>
    <w:rsid w:val="00F0419D"/>
    <w:rsid w:val="00F05DD4"/>
    <w:rsid w:val="00F07388"/>
    <w:rsid w:val="00F10385"/>
    <w:rsid w:val="00F11852"/>
    <w:rsid w:val="00F11B4C"/>
    <w:rsid w:val="00F12A06"/>
    <w:rsid w:val="00F12BD4"/>
    <w:rsid w:val="00F13A21"/>
    <w:rsid w:val="00F13C34"/>
    <w:rsid w:val="00F14285"/>
    <w:rsid w:val="00F1521B"/>
    <w:rsid w:val="00F1632C"/>
    <w:rsid w:val="00F164F0"/>
    <w:rsid w:val="00F1674C"/>
    <w:rsid w:val="00F168D9"/>
    <w:rsid w:val="00F173BD"/>
    <w:rsid w:val="00F2026E"/>
    <w:rsid w:val="00F2069A"/>
    <w:rsid w:val="00F213B0"/>
    <w:rsid w:val="00F2210A"/>
    <w:rsid w:val="00F25799"/>
    <w:rsid w:val="00F261EF"/>
    <w:rsid w:val="00F3012B"/>
    <w:rsid w:val="00F31372"/>
    <w:rsid w:val="00F32A0C"/>
    <w:rsid w:val="00F33E75"/>
    <w:rsid w:val="00F33E81"/>
    <w:rsid w:val="00F34B5F"/>
    <w:rsid w:val="00F37743"/>
    <w:rsid w:val="00F40C2F"/>
    <w:rsid w:val="00F42493"/>
    <w:rsid w:val="00F440F2"/>
    <w:rsid w:val="00F46246"/>
    <w:rsid w:val="00F46A4F"/>
    <w:rsid w:val="00F46E8D"/>
    <w:rsid w:val="00F47113"/>
    <w:rsid w:val="00F479A8"/>
    <w:rsid w:val="00F51382"/>
    <w:rsid w:val="00F52161"/>
    <w:rsid w:val="00F52F76"/>
    <w:rsid w:val="00F5428F"/>
    <w:rsid w:val="00F54761"/>
    <w:rsid w:val="00F54A3D"/>
    <w:rsid w:val="00F54CB0"/>
    <w:rsid w:val="00F579CD"/>
    <w:rsid w:val="00F57FF9"/>
    <w:rsid w:val="00F61AB9"/>
    <w:rsid w:val="00F6397D"/>
    <w:rsid w:val="00F653B8"/>
    <w:rsid w:val="00F65705"/>
    <w:rsid w:val="00F66E9F"/>
    <w:rsid w:val="00F7008D"/>
    <w:rsid w:val="00F71B89"/>
    <w:rsid w:val="00F73084"/>
    <w:rsid w:val="00F73466"/>
    <w:rsid w:val="00F7346D"/>
    <w:rsid w:val="00F7353C"/>
    <w:rsid w:val="00F73BE4"/>
    <w:rsid w:val="00F7539B"/>
    <w:rsid w:val="00F764A9"/>
    <w:rsid w:val="00F76F8F"/>
    <w:rsid w:val="00F773BD"/>
    <w:rsid w:val="00F8225D"/>
    <w:rsid w:val="00F82DC4"/>
    <w:rsid w:val="00F8413A"/>
    <w:rsid w:val="00F8571C"/>
    <w:rsid w:val="00F85E69"/>
    <w:rsid w:val="00F8655D"/>
    <w:rsid w:val="00F87048"/>
    <w:rsid w:val="00F87257"/>
    <w:rsid w:val="00F879D3"/>
    <w:rsid w:val="00F927E0"/>
    <w:rsid w:val="00F93995"/>
    <w:rsid w:val="00F94094"/>
    <w:rsid w:val="00F941DF"/>
    <w:rsid w:val="00F94D2B"/>
    <w:rsid w:val="00F952EC"/>
    <w:rsid w:val="00F97A01"/>
    <w:rsid w:val="00FA0FB6"/>
    <w:rsid w:val="00FA1266"/>
    <w:rsid w:val="00FA1E18"/>
    <w:rsid w:val="00FA2694"/>
    <w:rsid w:val="00FA3714"/>
    <w:rsid w:val="00FA516E"/>
    <w:rsid w:val="00FA5573"/>
    <w:rsid w:val="00FA635D"/>
    <w:rsid w:val="00FA7BE6"/>
    <w:rsid w:val="00FB0F4E"/>
    <w:rsid w:val="00FB1E95"/>
    <w:rsid w:val="00FB2431"/>
    <w:rsid w:val="00FB248C"/>
    <w:rsid w:val="00FB3021"/>
    <w:rsid w:val="00FB36FA"/>
    <w:rsid w:val="00FB44E7"/>
    <w:rsid w:val="00FB4605"/>
    <w:rsid w:val="00FB4AFC"/>
    <w:rsid w:val="00FB6304"/>
    <w:rsid w:val="00FB72E0"/>
    <w:rsid w:val="00FC063A"/>
    <w:rsid w:val="00FC1192"/>
    <w:rsid w:val="00FC4B99"/>
    <w:rsid w:val="00FC5BE2"/>
    <w:rsid w:val="00FD1394"/>
    <w:rsid w:val="00FD1E4A"/>
    <w:rsid w:val="00FD2EC9"/>
    <w:rsid w:val="00FD466E"/>
    <w:rsid w:val="00FD4779"/>
    <w:rsid w:val="00FD51DA"/>
    <w:rsid w:val="00FD595E"/>
    <w:rsid w:val="00FD5AED"/>
    <w:rsid w:val="00FE0C04"/>
    <w:rsid w:val="00FE106D"/>
    <w:rsid w:val="00FE2444"/>
    <w:rsid w:val="00FE251B"/>
    <w:rsid w:val="00FE2964"/>
    <w:rsid w:val="00FE2DF4"/>
    <w:rsid w:val="00FE2F7D"/>
    <w:rsid w:val="00FE39FB"/>
    <w:rsid w:val="00FE5A8A"/>
    <w:rsid w:val="00FE60B0"/>
    <w:rsid w:val="00FE625F"/>
    <w:rsid w:val="00FF0582"/>
    <w:rsid w:val="00FF1473"/>
    <w:rsid w:val="00FF181A"/>
    <w:rsid w:val="00FF1C68"/>
    <w:rsid w:val="00FF336C"/>
    <w:rsid w:val="00FF3478"/>
    <w:rsid w:val="00FF36DB"/>
    <w:rsid w:val="00FF3857"/>
    <w:rsid w:val="00FF5AB0"/>
    <w:rsid w:val="00FF6664"/>
    <w:rsid w:val="00FF67A6"/>
    <w:rsid w:val="00FF734C"/>
    <w:rsid w:val="00FF76BC"/>
    <w:rsid w:val="00FF7AC0"/>
    <w:rsid w:val="00FF7CA9"/>
    <w:rsid w:val="071105CA"/>
    <w:rsid w:val="103EF2FA"/>
    <w:rsid w:val="15044696"/>
    <w:rsid w:val="15639A36"/>
    <w:rsid w:val="164A9A61"/>
    <w:rsid w:val="1DE94943"/>
    <w:rsid w:val="301233F9"/>
    <w:rsid w:val="30C222ED"/>
    <w:rsid w:val="33A6E214"/>
    <w:rsid w:val="354F6D90"/>
    <w:rsid w:val="3AAAB070"/>
    <w:rsid w:val="4488F429"/>
    <w:rsid w:val="4755730C"/>
    <w:rsid w:val="47B6E153"/>
    <w:rsid w:val="56C73BF6"/>
    <w:rsid w:val="5B242D9F"/>
    <w:rsid w:val="5E9DCD4C"/>
    <w:rsid w:val="609DC3A6"/>
    <w:rsid w:val="648E31AB"/>
    <w:rsid w:val="77688F62"/>
    <w:rsid w:val="7A700636"/>
    <w:rsid w:val="7FC3919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A342924A-C5C8-4C6E-B489-7867D12BCB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7351FD"/>
    <w:pPr>
      <w:spacing w:after="180"/>
    </w:pPr>
    <w:rPr>
      <w:lang w:val="en-US"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uiPriority w:val="99"/>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table" w:styleId="TableGrid">
    <w:name w:val="Table Grid"/>
    <w:aliases w:val="TableGrid"/>
    <w:basedOn w:val="TableNormal"/>
    <w:uiPriority w:val="39"/>
    <w:qFormat/>
    <w:rsid w:val="007351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
    <w:name w:val="Style Bulleted2"/>
    <w:rsid w:val="007351FD"/>
    <w:pPr>
      <w:numPr>
        <w:numId w:val="20"/>
      </w:numPr>
    </w:pPr>
  </w:style>
  <w:style w:type="character" w:customStyle="1" w:styleId="Heading1Char">
    <w:name w:val="Heading 1 Char"/>
    <w:basedOn w:val="DefaultParagraphFont"/>
    <w:link w:val="Heading1"/>
    <w:rsid w:val="003F3317"/>
    <w:rPr>
      <w:rFonts w:ascii="Arial" w:hAnsi="Arial"/>
      <w:sz w:val="36"/>
      <w:lang w:eastAsia="en-US"/>
    </w:rPr>
  </w:style>
  <w:style w:type="character" w:styleId="CommentReference">
    <w:name w:val="annotation reference"/>
    <w:rsid w:val="00AF17FF"/>
    <w:rPr>
      <w:sz w:val="16"/>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AF17FF"/>
    <w:rPr>
      <w:lang w:eastAsia="en-US"/>
    </w:rPr>
  </w:style>
  <w:style w:type="character" w:styleId="Mention">
    <w:name w:val="Mention"/>
    <w:basedOn w:val="DefaultParagraphFont"/>
    <w:uiPriority w:val="99"/>
    <w:unhideWhenUsed/>
    <w:rsid w:val="00AF17FF"/>
    <w:rPr>
      <w:color w:val="2B579A"/>
      <w:shd w:val="clear" w:color="auto" w:fill="E1DFDD"/>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rsid w:val="00B638A1"/>
    <w:rPr>
      <w:i/>
      <w:iCs/>
      <w:color w:val="44546A" w:themeColor="text2"/>
      <w:sz w:val="18"/>
      <w:szCs w:val="18"/>
      <w:lang w:val="en-US" w:eastAsia="en-US"/>
    </w:rPr>
  </w:style>
  <w:style w:type="paragraph" w:styleId="Revision">
    <w:name w:val="Revision"/>
    <w:hidden/>
    <w:uiPriority w:val="99"/>
    <w:semiHidden/>
    <w:rsid w:val="00A42679"/>
    <w:rPr>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0235720">
      <w:bodyDiv w:val="1"/>
      <w:marLeft w:val="0"/>
      <w:marRight w:val="0"/>
      <w:marTop w:val="0"/>
      <w:marBottom w:val="0"/>
      <w:divBdr>
        <w:top w:val="none" w:sz="0" w:space="0" w:color="auto"/>
        <w:left w:val="none" w:sz="0" w:space="0" w:color="auto"/>
        <w:bottom w:val="none" w:sz="0" w:space="0" w:color="auto"/>
        <w:right w:val="none" w:sz="0" w:space="0" w:color="auto"/>
      </w:divBdr>
    </w:div>
    <w:div w:id="709034438">
      <w:bodyDiv w:val="1"/>
      <w:marLeft w:val="0"/>
      <w:marRight w:val="0"/>
      <w:marTop w:val="0"/>
      <w:marBottom w:val="0"/>
      <w:divBdr>
        <w:top w:val="none" w:sz="0" w:space="0" w:color="auto"/>
        <w:left w:val="none" w:sz="0" w:space="0" w:color="auto"/>
        <w:bottom w:val="none" w:sz="0" w:space="0" w:color="auto"/>
        <w:right w:val="none" w:sz="0" w:space="0" w:color="auto"/>
      </w:divBdr>
    </w:div>
    <w:div w:id="871378193">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28064641">
      <w:bodyDiv w:val="1"/>
      <w:marLeft w:val="0"/>
      <w:marRight w:val="0"/>
      <w:marTop w:val="0"/>
      <w:marBottom w:val="0"/>
      <w:divBdr>
        <w:top w:val="none" w:sz="0" w:space="0" w:color="auto"/>
        <w:left w:val="none" w:sz="0" w:space="0" w:color="auto"/>
        <w:bottom w:val="none" w:sz="0" w:space="0" w:color="auto"/>
        <w:right w:val="none" w:sz="0" w:space="0" w:color="auto"/>
      </w:divBdr>
    </w:div>
    <w:div w:id="1181815182">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12506564">
      <w:bodyDiv w:val="1"/>
      <w:marLeft w:val="0"/>
      <w:marRight w:val="0"/>
      <w:marTop w:val="0"/>
      <w:marBottom w:val="0"/>
      <w:divBdr>
        <w:top w:val="none" w:sz="0" w:space="0" w:color="auto"/>
        <w:left w:val="none" w:sz="0" w:space="0" w:color="auto"/>
        <w:bottom w:val="none" w:sz="0" w:space="0" w:color="auto"/>
        <w:right w:val="none" w:sz="0" w:space="0" w:color="auto"/>
      </w:divBdr>
    </w:div>
    <w:div w:id="1434008143">
      <w:bodyDiv w:val="1"/>
      <w:marLeft w:val="0"/>
      <w:marRight w:val="0"/>
      <w:marTop w:val="0"/>
      <w:marBottom w:val="0"/>
      <w:divBdr>
        <w:top w:val="none" w:sz="0" w:space="0" w:color="auto"/>
        <w:left w:val="none" w:sz="0" w:space="0" w:color="auto"/>
        <w:bottom w:val="none" w:sz="0" w:space="0" w:color="auto"/>
        <w:right w:val="none" w:sz="0" w:space="0" w:color="auto"/>
      </w:divBdr>
      <w:divsChild>
        <w:div w:id="232160226">
          <w:marLeft w:val="547"/>
          <w:marRight w:val="0"/>
          <w:marTop w:val="0"/>
          <w:marBottom w:val="120"/>
          <w:divBdr>
            <w:top w:val="none" w:sz="0" w:space="0" w:color="auto"/>
            <w:left w:val="none" w:sz="0" w:space="0" w:color="auto"/>
            <w:bottom w:val="none" w:sz="0" w:space="0" w:color="auto"/>
            <w:right w:val="none" w:sz="0" w:space="0" w:color="auto"/>
          </w:divBdr>
        </w:div>
        <w:div w:id="1755737641">
          <w:marLeft w:val="1166"/>
          <w:marRight w:val="0"/>
          <w:marTop w:val="0"/>
          <w:marBottom w:val="120"/>
          <w:divBdr>
            <w:top w:val="none" w:sz="0" w:space="0" w:color="auto"/>
            <w:left w:val="none" w:sz="0" w:space="0" w:color="auto"/>
            <w:bottom w:val="none" w:sz="0" w:space="0" w:color="auto"/>
            <w:right w:val="none" w:sz="0" w:space="0" w:color="auto"/>
          </w:divBdr>
        </w:div>
      </w:divsChild>
    </w:div>
    <w:div w:id="1434281341">
      <w:bodyDiv w:val="1"/>
      <w:marLeft w:val="0"/>
      <w:marRight w:val="0"/>
      <w:marTop w:val="0"/>
      <w:marBottom w:val="0"/>
      <w:divBdr>
        <w:top w:val="none" w:sz="0" w:space="0" w:color="auto"/>
        <w:left w:val="none" w:sz="0" w:space="0" w:color="auto"/>
        <w:bottom w:val="none" w:sz="0" w:space="0" w:color="auto"/>
        <w:right w:val="none" w:sz="0" w:space="0" w:color="auto"/>
      </w:divBdr>
    </w:div>
    <w:div w:id="1444417743">
      <w:bodyDiv w:val="1"/>
      <w:marLeft w:val="0"/>
      <w:marRight w:val="0"/>
      <w:marTop w:val="0"/>
      <w:marBottom w:val="0"/>
      <w:divBdr>
        <w:top w:val="none" w:sz="0" w:space="0" w:color="auto"/>
        <w:left w:val="none" w:sz="0" w:space="0" w:color="auto"/>
        <w:bottom w:val="none" w:sz="0" w:space="0" w:color="auto"/>
        <w:right w:val="none" w:sz="0" w:space="0" w:color="auto"/>
      </w:divBdr>
    </w:div>
    <w:div w:id="1671365793">
      <w:bodyDiv w:val="1"/>
      <w:marLeft w:val="0"/>
      <w:marRight w:val="0"/>
      <w:marTop w:val="0"/>
      <w:marBottom w:val="0"/>
      <w:divBdr>
        <w:top w:val="none" w:sz="0" w:space="0" w:color="auto"/>
        <w:left w:val="none" w:sz="0" w:space="0" w:color="auto"/>
        <w:bottom w:val="none" w:sz="0" w:space="0" w:color="auto"/>
        <w:right w:val="none" w:sz="0" w:space="0" w:color="auto"/>
      </w:divBdr>
    </w:div>
    <w:div w:id="2053798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sv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RBI5PAMIO524-1616901215-43145</_dlc_DocId>
    <_dlc_DocIdUrl xmlns="71c5aaf6-e6ce-465b-b873-5148d2a4c105">
      <Url>https://nokia.sharepoint.com/sites/gxp/_layouts/15/DocIdRedir.aspx?ID=RBI5PAMIO524-1616901215-43145</Url>
      <Description>RBI5PAMIO524-1616901215-43145</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AF8EDF73-4F15-4C1B-9414-4455290102CD}">
  <ds:schemaRefs>
    <ds:schemaRef ds:uri="http://schemas.openxmlformats.org/officeDocument/2006/bibliography"/>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023F088E-DEA2-44F1-8854-203F623723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6.xml><?xml version="1.0" encoding="utf-8"?>
<ds:datastoreItem xmlns:ds="http://schemas.openxmlformats.org/officeDocument/2006/customXml" ds:itemID="{8ED1FF41-9130-4FBF-B742-64100F73850B}">
  <ds:schemaRefs>
    <ds:schemaRef ds:uri="http://schemas.microsoft.com/office/2006/documentManagement/types"/>
    <ds:schemaRef ds:uri="7275bb01-7583-478d-bc14-e839a2dd5989"/>
    <ds:schemaRef ds:uri="http://www.w3.org/XML/1998/namespace"/>
    <ds:schemaRef ds:uri="http://purl.org/dc/terms/"/>
    <ds:schemaRef ds:uri="http://schemas.microsoft.com/office/infopath/2007/PartnerControls"/>
    <ds:schemaRef ds:uri="http://purl.org/dc/elements/1.1/"/>
    <ds:schemaRef ds:uri="3f2ce089-3858-4176-9a21-a30f9204848e"/>
    <ds:schemaRef ds:uri="http://schemas.openxmlformats.org/package/2006/metadata/core-properties"/>
    <ds:schemaRef ds:uri="71c5aaf6-e6ce-465b-b873-5148d2a4c105"/>
    <ds:schemaRef ds:uri="http://schemas.microsoft.com/office/2006/metadata/properties"/>
    <ds:schemaRef ds:uri="http://purl.org/dc/dcmityp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1869</TotalTime>
  <Pages>9</Pages>
  <Words>4431</Words>
  <Characters>22764</Characters>
  <Application>Microsoft Office Word</Application>
  <DocSecurity>0</DocSecurity>
  <Lines>189</Lines>
  <Paragraphs>54</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27141</CharactersWithSpaces>
  <SharedDoc>false</SharedDoc>
  <HyperlinkBase/>
  <HLinks>
    <vt:vector size="36" baseType="variant">
      <vt:variant>
        <vt:i4>5439606</vt:i4>
      </vt:variant>
      <vt:variant>
        <vt:i4>15</vt:i4>
      </vt:variant>
      <vt:variant>
        <vt:i4>0</vt:i4>
      </vt:variant>
      <vt:variant>
        <vt:i4>5</vt:i4>
      </vt:variant>
      <vt:variant>
        <vt:lpwstr>mailto:chunli.wu@nokia-sbell.com</vt:lpwstr>
      </vt:variant>
      <vt:variant>
        <vt:lpwstr/>
      </vt:variant>
      <vt:variant>
        <vt:i4>5439606</vt:i4>
      </vt:variant>
      <vt:variant>
        <vt:i4>12</vt:i4>
      </vt:variant>
      <vt:variant>
        <vt:i4>0</vt:i4>
      </vt:variant>
      <vt:variant>
        <vt:i4>5</vt:i4>
      </vt:variant>
      <vt:variant>
        <vt:lpwstr>mailto:chunli.wu@nokia-sbell.com</vt:lpwstr>
      </vt:variant>
      <vt:variant>
        <vt:lpwstr/>
      </vt:variant>
      <vt:variant>
        <vt:i4>8257600</vt:i4>
      </vt:variant>
      <vt:variant>
        <vt:i4>9</vt:i4>
      </vt:variant>
      <vt:variant>
        <vt:i4>0</vt:i4>
      </vt:variant>
      <vt:variant>
        <vt:i4>5</vt:i4>
      </vt:variant>
      <vt:variant>
        <vt:lpwstr>mailto:jarkko.t.koskela@nokia.com</vt:lpwstr>
      </vt:variant>
      <vt:variant>
        <vt:lpwstr/>
      </vt:variant>
      <vt:variant>
        <vt:i4>8257600</vt:i4>
      </vt:variant>
      <vt:variant>
        <vt:i4>6</vt:i4>
      </vt:variant>
      <vt:variant>
        <vt:i4>0</vt:i4>
      </vt:variant>
      <vt:variant>
        <vt:i4>5</vt:i4>
      </vt:variant>
      <vt:variant>
        <vt:lpwstr>mailto:jarkko.t.koskela@nokia.com</vt:lpwstr>
      </vt:variant>
      <vt:variant>
        <vt:lpwstr/>
      </vt:variant>
      <vt:variant>
        <vt:i4>8257600</vt:i4>
      </vt:variant>
      <vt:variant>
        <vt:i4>3</vt:i4>
      </vt:variant>
      <vt:variant>
        <vt:i4>0</vt:i4>
      </vt:variant>
      <vt:variant>
        <vt:i4>5</vt:i4>
      </vt:variant>
      <vt:variant>
        <vt:lpwstr>mailto:jarkko.t.koskela@nokia.com</vt:lpwstr>
      </vt:variant>
      <vt:variant>
        <vt:lpwstr/>
      </vt:variant>
      <vt:variant>
        <vt:i4>8257600</vt:i4>
      </vt:variant>
      <vt:variant>
        <vt:i4>0</vt:i4>
      </vt:variant>
      <vt:variant>
        <vt:i4>0</vt:i4>
      </vt:variant>
      <vt:variant>
        <vt:i4>5</vt:i4>
      </vt:variant>
      <vt:variant>
        <vt:lpwstr>mailto:jarkko.t.koskela@nokia.com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Nokia_Jarkko</cp:lastModifiedBy>
  <cp:revision>178</cp:revision>
  <dcterms:created xsi:type="dcterms:W3CDTF">2025-03-07T21:52:00Z</dcterms:created>
  <dcterms:modified xsi:type="dcterms:W3CDTF">2025-03-28T07:18:00Z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1e1cce7b-e226-412c-b912-e11e8f1b0a63</vt:lpwstr>
  </property>
</Properties>
</file>